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ascii="微软雅黑" w:hAnsi="微软雅黑" w:eastAsia="微软雅黑" w:cs="微软雅黑"/>
          <w:b w:val="0"/>
          <w:i w:val="0"/>
          <w:caps w:val="0"/>
          <w:color w:val="0288DF"/>
          <w:spacing w:val="0"/>
          <w:sz w:val="45"/>
          <w:szCs w:val="45"/>
        </w:rPr>
      </w:pPr>
      <w:r>
        <w:rPr>
          <w:rFonts w:hint="eastAsia" w:ascii="微软雅黑" w:hAnsi="微软雅黑" w:eastAsia="微软雅黑" w:cs="微软雅黑"/>
          <w:b w:val="0"/>
          <w:i w:val="0"/>
          <w:caps w:val="0"/>
          <w:color w:val="0288DF"/>
          <w:spacing w:val="0"/>
          <w:sz w:val="45"/>
          <w:szCs w:val="45"/>
          <w:bdr w:val="none" w:color="auto" w:sz="0" w:space="0"/>
        </w:rPr>
        <w:t>邵东市2019年公开招聘中学教师公告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Times New Roman" w:hAnsi="Times New Roman" w:cs="Times New Roman"/>
          <w:sz w:val="21"/>
          <w:szCs w:val="21"/>
        </w:rPr>
      </w:pPr>
      <w:r>
        <w:rPr>
          <w:rFonts w:ascii="仿宋" w:hAnsi="仿宋" w:eastAsia="仿宋" w:cs="仿宋"/>
          <w:b w:val="0"/>
          <w:i w:val="0"/>
          <w:caps w:val="0"/>
          <w:color w:val="333333"/>
          <w:spacing w:val="0"/>
          <w:sz w:val="30"/>
          <w:szCs w:val="30"/>
          <w:bdr w:val="none" w:color="auto" w:sz="0" w:space="0"/>
          <w:shd w:val="clear" w:fill="FFFFFF"/>
        </w:rPr>
        <w:t>根据《湖南省事业单位公开招聘人员办法》和《邵阳市事业单位公开招聘工作人员实施细则》等文件规定，经研究决定，面向社会公开招聘中</w:t>
      </w:r>
      <w:bookmarkStart w:id="0" w:name="_GoBack"/>
      <w:bookmarkEnd w:id="0"/>
      <w:r>
        <w:rPr>
          <w:rFonts w:ascii="仿宋" w:hAnsi="仿宋" w:eastAsia="仿宋" w:cs="仿宋"/>
          <w:b w:val="0"/>
          <w:i w:val="0"/>
          <w:caps w:val="0"/>
          <w:color w:val="333333"/>
          <w:spacing w:val="0"/>
          <w:sz w:val="30"/>
          <w:szCs w:val="30"/>
          <w:bdr w:val="none" w:color="auto" w:sz="0" w:space="0"/>
          <w:shd w:val="clear" w:fill="FFFFFF"/>
        </w:rPr>
        <w:t>学教师</w:t>
      </w:r>
      <w:r>
        <w:rPr>
          <w:rFonts w:hint="eastAsia" w:ascii="仿宋" w:hAnsi="仿宋" w:eastAsia="仿宋" w:cs="仿宋"/>
          <w:b w:val="0"/>
          <w:i w:val="0"/>
          <w:caps w:val="0"/>
          <w:color w:val="333333"/>
          <w:spacing w:val="0"/>
          <w:sz w:val="30"/>
          <w:szCs w:val="30"/>
          <w:bdr w:val="none" w:color="auto" w:sz="0" w:space="0"/>
          <w:shd w:val="clear" w:fill="FFFFFF"/>
        </w:rPr>
        <w:t>150名。现就招聘有关事项公告如下：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Times New Roman" w:hAnsi="Times New Roman" w:cs="Times New Roman"/>
          <w:sz w:val="21"/>
          <w:szCs w:val="21"/>
        </w:rPr>
      </w:pPr>
      <w:r>
        <w:rPr>
          <w:rFonts w:ascii="黑体" w:hAnsi="宋体" w:eastAsia="黑体" w:cs="黑体"/>
          <w:b w:val="0"/>
          <w:i w:val="0"/>
          <w:caps w:val="0"/>
          <w:color w:val="333333"/>
          <w:spacing w:val="0"/>
          <w:sz w:val="30"/>
          <w:szCs w:val="30"/>
          <w:bdr w:val="none" w:color="auto" w:sz="0" w:space="0"/>
          <w:shd w:val="clear" w:fill="FFFFFF"/>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坚持公开、公平、竞争、择优和德才兼备的原则。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Times New Roman" w:hAnsi="Times New Roman" w:cs="Times New Roman"/>
          <w:sz w:val="21"/>
          <w:szCs w:val="21"/>
        </w:rPr>
      </w:pPr>
      <w:r>
        <w:rPr>
          <w:rFonts w:hint="eastAsia" w:ascii="黑体" w:hAnsi="宋体" w:eastAsia="黑体" w:cs="黑体"/>
          <w:b w:val="0"/>
          <w:i w:val="0"/>
          <w:caps w:val="0"/>
          <w:color w:val="333333"/>
          <w:spacing w:val="0"/>
          <w:sz w:val="30"/>
          <w:szCs w:val="30"/>
          <w:bdr w:val="none" w:color="auto" w:sz="0" w:space="0"/>
          <w:shd w:val="clear" w:fill="FFFFFF"/>
        </w:rPr>
        <w:t>二、招聘条件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2.拥护中国共产党的领导，热爱教育事业，为人师表，遵纪守法，乐于奉献；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3.身体健康，具备履行岗位职责的身体条件；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4.符合招聘岗位所要求的专业和其他条件(见附件1)。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Times New Roman" w:hAnsi="Times New Roman" w:cs="Times New Roman"/>
          <w:sz w:val="21"/>
          <w:szCs w:val="21"/>
        </w:rPr>
      </w:pPr>
      <w:r>
        <w:rPr>
          <w:rFonts w:hint="eastAsia" w:ascii="黑体" w:hAnsi="宋体" w:eastAsia="黑体" w:cs="黑体"/>
          <w:b w:val="0"/>
          <w:i w:val="0"/>
          <w:caps w:val="0"/>
          <w:color w:val="333333"/>
          <w:spacing w:val="0"/>
          <w:sz w:val="30"/>
          <w:szCs w:val="30"/>
          <w:bdr w:val="none" w:color="auto" w:sz="0" w:space="0"/>
          <w:shd w:val="clear" w:fill="FFFFFF"/>
        </w:rPr>
        <w:t>三、招聘计划与岗位要求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1.公开招聘中学教师150人（具体招聘计划与岗位要求见附件1）；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2.邵东市在编教师、邵东市合同期内特岗教师不予报考；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3.年龄：根据不同岗位、不同区域分别是35岁以下（1984年1月1日以后出生），40岁以下（1979年1月1日以后出生），以本人身份证为准。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黑体" w:hAnsi="宋体" w:eastAsia="黑体" w:cs="黑体"/>
          <w:b w:val="0"/>
          <w:i w:val="0"/>
          <w:caps w:val="0"/>
          <w:color w:val="333333"/>
          <w:spacing w:val="0"/>
          <w:sz w:val="30"/>
          <w:szCs w:val="30"/>
          <w:bdr w:val="none" w:color="auto" w:sz="0" w:space="0"/>
          <w:shd w:val="clear" w:fill="FFFFFF"/>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本次招聘工作程序：制定工作方案→上报审批→发布公告→现场报名→资格初审→笔试→面试→体检→考察→拟聘公示→选岗→审批聘用等。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1.发布招聘公告。招聘公告在邵东市人民政府网站(http://shaodong.gov.cn/)邵东教育网(www.shaodong.gov.cn/edu/)、邵东市人力资源和社会保障局网站(http://shaodong.gov.cn/34990/index.htm)等网络媒体发布，时间不少于7个工作日。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2.报名时间：2019年11月3日至11月5日。每天上午8:30——12:00,下午2:30——5:00。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3.报名地点：邵东市教育局（邵东创新新校区办公楼二楼）。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4.报名方式：本次考试报名采取现场报名的方式进行，不接受委托报名。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0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5.报名程序及要求：①每位考生限报一个岗位，多报或重报无效。②报考者须持本人有效身份证、教师资格证、学历证书、学位证及教育部学历证书电子注册表等证书原件和复印件,邵东市外在编在岗教师报考需提供同意报考证明（见附件3）.③国外留学所取得的学历学位须经教育部认证后方可报名。④报名时对报考人员进行资格初审。报考人员须如实填写《邵东市公开招聘教师报名登记表》，并提供真实材料，不得弄虚作假，弄虚作假行为者一经发现，取消报名资格；初审合格后准予报名。⑤现场摄像。⑥采集身份证信息。⑦报名确认，递交资料。⑧报名费100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6.报名比例：每个岗位报名人数与招聘计划数的比例不得低于3：1，达不到开考比例的则相应核减或取消招聘计划。紧缺岗位达不到开考比例或确实难以形成竞争的岗位经邵东市人力资源和社会保障局批准，可降低开考比例。凡经批准降低开考比例或实际参加笔试人数未达到开考比例的岗位，其笔试成绩必须达到该岗位平均分及以上方可进入试教。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7.领取准考证：2019年11月21日报考者持本人身份证和报名费收据到报名点领取准考证，逾期不领视为放弃考试资格。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8.笔试：笔试采取闭卷方式进行，笔试内容为对应岗位专业基础知识。笔试时间、地点以准考证为准。笔试成绩将在邵东市人民政府网站(http://shaodong.gov.cn/)邵东教育网(www.shaodong.gov.cn/edu/)、邵东市人力资源和社会保障局网站(http://shaodong.gov.cn/34990/index.htm)等网络媒体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9.面试：根据笔试成绩，按岗位分别从高分到低分按招聘计划1：2的比例确定入围面试人选（入围最后一名出现成绩相同者一并列入）。若某岗位实际面试人数与招聘计划数之比等于或小于1：1时，该岗位考生面试成绩必须达到60分方可进入体检程序。面试方式采取试教，以上课方式进行。备课1小时，上课10分钟。入围面试名单、面试时间、地点将在邵东市人民政府网站、邵东教育网、邵东市人力资源和社会保障局网站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综合成绩按照笔试成绩占60%、面试成绩占40%合成，成绩均采用百分制，按四舍五入保留小数点后两位数。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10.体检：根据各岗位的综合成绩从高分到低分按招聘岗位计划数1：1等额确定体检对象。综合成绩相同的，按面试成绩高低、学历高低、是否中共党员、年龄大小的顺序依次排名。拟体检对象名单将在邵东市人民政府网站、邵东教育网、邵东市人力资源和社会保障局网站公布。体检时间、地点等另行通知。体检参照《公务员录用体检通用标准（试行）》等有关规定执行。考生对非当日、非当场复检的体检项目结果有疑问时，可由本人在体检结论下达七天内提出书面复检申请，就不合格项目进行一次复检，以复检结论为准。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11.考察：体检合格后，由邵东市教育局会同相关部门对体检合格人员进行考察。考察参照《国家公务员政审考察标准》实施。重点考察思想政治表现、道德品质、与应聘岗位相关的业务能力和工作实绩、是否违反计划生育政策等。考察结果及拟聘人员名单经邵东市教育局核定后，与拟聘人员相关材料一并报邵东市人力资源和社会保障局审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12.拟聘公示：考察合格者确定为拟聘用人员，并在邵东市人民政府网站、邵东教育网、邵东市人力资源和社会保障局网站等网络媒体进行公示。公示期为7个工作日。公示期间如被实名举报，经查证不符合招聘条件者，取消聘用资格。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13.选岗：招聘岗位有两个及以上学校的，按照考生综合成绩从高分到低分的排名次序（如综合成绩相同的，则依次按试教成绩高低、学历高低、是否中共党员、年龄大小的顺序排名），依次自主选择学校。不在规定时间内选岗的考生，视为自动放弃选岗资格。选岗由邵东市教育局组织实施，邵东市人力资源和社会保障局、邵东市委编办负责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14.聘用：经考试、体检、考察、拟聘公示无异议的人员，由邵东市教育局、邵东市人社局和邵东市委编办按相关规定和程序办理进人和聘用手续，聘用人员试用期按国家相关政策执行。所有岗位聘任人员须在邵东市教师岗位服务满五年（含试用期），未满服务期不得申请向邵东市外调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本次招聘进入体检后因体检不合格或自动放弃的，同一岗位按综合成绩排名从高分到低分递补一次，其他所有阶段不再进行递补。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both"/>
        <w:rPr>
          <w:rFonts w:hint="default" w:ascii="Times New Roman" w:hAnsi="Times New Roman" w:cs="Times New Roman"/>
          <w:sz w:val="21"/>
          <w:szCs w:val="21"/>
        </w:rPr>
      </w:pPr>
      <w:r>
        <w:rPr>
          <w:rFonts w:hint="eastAsia" w:ascii="黑体" w:hAnsi="宋体" w:eastAsia="黑体" w:cs="黑体"/>
          <w:b w:val="0"/>
          <w:i w:val="0"/>
          <w:caps w:val="0"/>
          <w:color w:val="333333"/>
          <w:spacing w:val="0"/>
          <w:sz w:val="30"/>
          <w:szCs w:val="30"/>
          <w:bdr w:val="none" w:color="auto" w:sz="0" w:space="0"/>
          <w:shd w:val="clear" w:fill="FFFFFF"/>
        </w:rPr>
        <w:t>五、招聘纪律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1.本次公开招聘工作在纪委监委监督下进行。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2.资格审查工作贯穿本次招聘的全过程，凡发现报考者不符合报考条件、弄虚作假或违反考试、招聘纪律的，一律取消公开招聘资格，由此造成的一切损失由报考者本人承担。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3.对违纪违规行为，将按《事业单位公开招聘违纪违规处理规定》，分别给予取消报考资格、取消考试成绩、取消聘用资格等处理，构成犯罪的，依法追究刑事责任。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本方案由邵东市公开招聘教师工作领导小组办公室负责解释，未尽事宜由邵东市公开招聘教师工作领导小组负责解释和研究决定。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监督举报投诉电话：0739-2658986（邵东市纪委监察委驻邵东市教育局纪检监察组），0739-2689136（邵东市人力资源和社会保障局）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考试咨询电话：0739-2722074（邵东市教育局）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附件1：《邵东市2019年公开招聘中学教师计划与岗位表》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附件2：《各学科具体招聘计划》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right"/>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     邵东市教育局               邵东市人力资源和社会保障局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0"/>
        <w:jc w:val="right"/>
        <w:rPr>
          <w:rFonts w:hint="default" w:ascii="Times New Roman" w:hAnsi="Times New Roman" w:cs="Times New Roman"/>
          <w:sz w:val="21"/>
          <w:szCs w:val="21"/>
        </w:rPr>
      </w:pPr>
      <w:r>
        <w:rPr>
          <w:rFonts w:hint="eastAsia" w:ascii="仿宋" w:hAnsi="仿宋" w:eastAsia="仿宋" w:cs="仿宋"/>
          <w:b w:val="0"/>
          <w:i w:val="0"/>
          <w:caps w:val="0"/>
          <w:color w:val="333333"/>
          <w:spacing w:val="0"/>
          <w:sz w:val="30"/>
          <w:szCs w:val="30"/>
          <w:bdr w:val="none" w:color="auto" w:sz="0" w:space="0"/>
          <w:shd w:val="clear" w:fill="FFFFFF"/>
        </w:rPr>
        <w:t>2019年10月15日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700"/>
        <w:jc w:val="right"/>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宋体" w:hAnsi="宋体" w:eastAsia="宋体" w:cs="宋体"/>
          <w:sz w:val="21"/>
          <w:szCs w:val="21"/>
        </w:rPr>
      </w:pPr>
      <w:r>
        <w:rPr>
          <w:rFonts w:ascii="方正小标宋简体" w:hAnsi="方正小标宋简体" w:eastAsia="方正小标宋简体" w:cs="方正小标宋简体"/>
          <w:b w:val="0"/>
          <w:i w:val="0"/>
          <w:caps w:val="0"/>
          <w:color w:val="333333"/>
          <w:spacing w:val="0"/>
          <w:sz w:val="32"/>
          <w:szCs w:val="32"/>
          <w:bdr w:val="none" w:color="auto" w:sz="0" w:space="0"/>
          <w:shd w:val="clear" w:fill="FFFFFF"/>
        </w:rPr>
        <w:t>邵东市</w:t>
      </w:r>
      <w:r>
        <w:rPr>
          <w:rFonts w:hint="eastAsia" w:ascii="方正小标宋简体" w:hAnsi="方正小标宋简体" w:eastAsia="方正小标宋简体" w:cs="方正小标宋简体"/>
          <w:b w:val="0"/>
          <w:i w:val="0"/>
          <w:caps w:val="0"/>
          <w:color w:val="333333"/>
          <w:spacing w:val="0"/>
          <w:sz w:val="32"/>
          <w:szCs w:val="32"/>
          <w:bdr w:val="none" w:color="auto" w:sz="0" w:space="0"/>
          <w:shd w:val="clear" w:fill="FFFFFF"/>
        </w:rPr>
        <w:t>2019年公开招聘中学教师计划及岗位表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eastAsia" w:ascii="宋体" w:hAnsi="宋体" w:eastAsia="宋体" w:cs="宋体"/>
          <w:sz w:val="21"/>
          <w:szCs w:val="21"/>
        </w:rPr>
      </w:pPr>
    </w:p>
    <w:tbl>
      <w:tblPr>
        <w:tblW w:w="9090" w:type="dxa"/>
        <w:jc w:val="center"/>
        <w:tblInd w:w="-392"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60"/>
        <w:gridCol w:w="650"/>
        <w:gridCol w:w="1332"/>
        <w:gridCol w:w="650"/>
        <w:gridCol w:w="989"/>
        <w:gridCol w:w="1046"/>
        <w:gridCol w:w="1819"/>
        <w:gridCol w:w="1744"/>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jc w:val="center"/>
        </w:trPr>
        <w:tc>
          <w:tcPr>
            <w:tcW w:w="860" w:type="dxa"/>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招聘  单位</w:t>
            </w:r>
          </w:p>
        </w:tc>
        <w:tc>
          <w:tcPr>
            <w:tcW w:w="650" w:type="dxa"/>
            <w:vMerge w:val="restart"/>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岗位代码</w:t>
            </w:r>
          </w:p>
        </w:tc>
        <w:tc>
          <w:tcPr>
            <w:tcW w:w="1332" w:type="dxa"/>
            <w:vMerge w:val="restart"/>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招聘岗位</w:t>
            </w:r>
          </w:p>
        </w:tc>
        <w:tc>
          <w:tcPr>
            <w:tcW w:w="650" w:type="dxa"/>
            <w:vMerge w:val="restart"/>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招聘计划</w:t>
            </w:r>
          </w:p>
        </w:tc>
        <w:tc>
          <w:tcPr>
            <w:tcW w:w="5598" w:type="dxa"/>
            <w:gridSpan w:val="4"/>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岗位要求</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jc w:val="center"/>
        </w:trPr>
        <w:tc>
          <w:tcPr>
            <w:tcW w:w="8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1332"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年龄</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学历要求</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专业及资格要求</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具体招聘计划及其他要求</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40" w:hRule="atLeast"/>
          <w:jc w:val="center"/>
        </w:trPr>
        <w:tc>
          <w:tcPr>
            <w:tcW w:w="860" w:type="dxa"/>
            <w:vMerge w:val="restart"/>
            <w:tcBorders>
              <w:top w:val="nil"/>
              <w:left w:val="single" w:color="auto" w:sz="8" w:space="0"/>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农村初中</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A01</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初中语文一</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16</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35</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本科及以上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具有对应专业中学教师资格证；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A02</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初中语文二</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15</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40</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具有对应专业中学教师资格证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B01</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初中数学一</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13</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35</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93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B02</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初中数学二</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16</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35</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B03</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初中数学三</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16</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40</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C01</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初中英语一</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8</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35</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本科及以上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具有对应专业中学教师资格证；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75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C02</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初中英语二</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9</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40</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本科及以上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具有对应专业中学教师资格证；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93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D01</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初中物理一</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14</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35</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D02</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初中物理二</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14</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40</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E01</w:t>
            </w:r>
          </w:p>
        </w:tc>
        <w:tc>
          <w:tcPr>
            <w:tcW w:w="1332"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初中化学一</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6</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35</w:t>
            </w:r>
            <w:r>
              <w:rPr>
                <w:rFonts w:hint="eastAsia" w:ascii="宋体" w:hAnsi="宋体" w:eastAsia="宋体" w:cs="宋体"/>
                <w:color w:val="000000"/>
                <w:sz w:val="20"/>
                <w:szCs w:val="20"/>
                <w:bdr w:val="none" w:color="auto" w:sz="0" w:space="0"/>
              </w:rPr>
              <w:t>岁以下</w:t>
            </w:r>
          </w:p>
        </w:tc>
        <w:tc>
          <w:tcPr>
            <w:tcW w:w="1046"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81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744"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shd w:val="clear" w:fill="FFFFFF"/>
        </w:rPr>
        <w:br w:type="page"/>
      </w:r>
      <w:r>
        <w:rPr>
          <w:rFonts w:hint="eastAsia" w:ascii="宋体" w:hAnsi="宋体" w:eastAsia="宋体" w:cs="宋体"/>
          <w:b w:val="0"/>
          <w:i w:val="0"/>
          <w:caps w:val="0"/>
          <w:color w:val="333333"/>
          <w:spacing w:val="0"/>
          <w:sz w:val="21"/>
          <w:szCs w:val="21"/>
          <w:bdr w:val="none" w:color="auto" w:sz="0" w:space="0"/>
          <w:shd w:val="clear" w:fill="FFFFFF"/>
        </w:rPr>
        <w:t> </w:t>
      </w:r>
    </w:p>
    <w:tbl>
      <w:tblPr>
        <w:tblW w:w="8326" w:type="dxa"/>
        <w:jc w:val="center"/>
        <w:tblInd w:w="-1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60"/>
        <w:gridCol w:w="650"/>
        <w:gridCol w:w="1215"/>
        <w:gridCol w:w="650"/>
        <w:gridCol w:w="939"/>
        <w:gridCol w:w="989"/>
        <w:gridCol w:w="1623"/>
        <w:gridCol w:w="1400"/>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67" w:hRule="atLeast"/>
          <w:jc w:val="center"/>
        </w:trPr>
        <w:tc>
          <w:tcPr>
            <w:tcW w:w="860" w:type="dxa"/>
            <w:vMerge w:val="restart"/>
            <w:tcBorders>
              <w:top w:val="single" w:color="auto" w:sz="8" w:space="0"/>
              <w:left w:val="single" w:color="auto" w:sz="8" w:space="0"/>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招聘  单位</w:t>
            </w:r>
          </w:p>
        </w:tc>
        <w:tc>
          <w:tcPr>
            <w:tcW w:w="650" w:type="dxa"/>
            <w:vMerge w:val="restart"/>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岗位代码</w:t>
            </w:r>
          </w:p>
        </w:tc>
        <w:tc>
          <w:tcPr>
            <w:tcW w:w="1215" w:type="dxa"/>
            <w:vMerge w:val="restart"/>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招聘岗位</w:t>
            </w:r>
          </w:p>
        </w:tc>
        <w:tc>
          <w:tcPr>
            <w:tcW w:w="650" w:type="dxa"/>
            <w:vMerge w:val="restart"/>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招聘计划</w:t>
            </w:r>
          </w:p>
        </w:tc>
        <w:tc>
          <w:tcPr>
            <w:tcW w:w="4951" w:type="dxa"/>
            <w:gridSpan w:val="4"/>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岗位要求</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88" w:hRule="atLeast"/>
          <w:jc w:val="center"/>
        </w:trPr>
        <w:tc>
          <w:tcPr>
            <w:tcW w:w="86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1215"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650" w:type="dxa"/>
            <w:vMerge w:val="continue"/>
            <w:tcBorders>
              <w:top w:val="single" w:color="auto" w:sz="8" w:space="0"/>
              <w:left w:val="nil"/>
              <w:bottom w:val="single" w:color="auto" w:sz="8" w:space="0"/>
              <w:right w:val="single" w:color="auto" w:sz="8" w:space="0"/>
            </w:tcBorders>
            <w:shd w:val="clear"/>
            <w:vAlign w:val="center"/>
          </w:tcPr>
          <w:p>
            <w:pPr>
              <w:rPr>
                <w:rFonts w:hint="eastAsia" w:ascii="宋体"/>
                <w:sz w:val="24"/>
                <w:szCs w:val="24"/>
              </w:rPr>
            </w:pP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年龄</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学历要求</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专业及资格要求</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具体招聘计划及其他要求</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923" w:hRule="atLeast"/>
          <w:jc w:val="center"/>
        </w:trPr>
        <w:tc>
          <w:tcPr>
            <w:tcW w:w="860" w:type="dxa"/>
            <w:vMerge w:val="restart"/>
            <w:tcBorders>
              <w:top w:val="nil"/>
              <w:left w:val="single" w:color="auto" w:sz="8" w:space="0"/>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农村 初中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 </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E02</w:t>
            </w:r>
          </w:p>
        </w:tc>
        <w:tc>
          <w:tcPr>
            <w:tcW w:w="121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初中化学二</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5</w:t>
            </w: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40</w:t>
            </w:r>
            <w:r>
              <w:rPr>
                <w:rFonts w:hint="eastAsia" w:ascii="宋体" w:hAnsi="宋体" w:eastAsia="宋体" w:cs="宋体"/>
                <w:color w:val="000000"/>
                <w:sz w:val="20"/>
                <w:szCs w:val="20"/>
                <w:bdr w:val="none" w:color="auto" w:sz="0" w:space="0"/>
              </w:rPr>
              <w:t>岁以下</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具体计划见附件</w:t>
            </w:r>
            <w:r>
              <w:rPr>
                <w:rFonts w:hint="default" w:ascii="Times New Roman" w:hAnsi="Times New Roman" w:cs="Times New Roman"/>
                <w:color w:val="000000"/>
                <w:sz w:val="20"/>
                <w:szCs w:val="20"/>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195"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F01</w:t>
            </w:r>
          </w:p>
        </w:tc>
        <w:tc>
          <w:tcPr>
            <w:tcW w:w="121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初中生物一</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4</w:t>
            </w: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35岁以下</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廉桥镇一中、魏家桥镇官桥铺中学、火厂坪镇龙公桥中学、界岭中学各</w:t>
            </w:r>
            <w:r>
              <w:rPr>
                <w:rFonts w:hint="default" w:ascii="Times New Roman" w:hAnsi="Times New Roman"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596"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F02</w:t>
            </w:r>
          </w:p>
        </w:tc>
        <w:tc>
          <w:tcPr>
            <w:tcW w:w="121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初中生物二</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w:t>
            </w: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40岁以下</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灵官殿中学、灵官殿镇铁塘中学、斫曹中学各</w:t>
            </w:r>
            <w:r>
              <w:rPr>
                <w:rFonts w:hint="default" w:ascii="Times New Roman" w:hAnsi="Times New Roman"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8"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G01</w:t>
            </w:r>
          </w:p>
        </w:tc>
        <w:tc>
          <w:tcPr>
            <w:tcW w:w="121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初中政治</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2</w:t>
            </w: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40岁以下</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both"/>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灵官殿镇铁塘中学、灵官殿镇茶子山中学各</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490"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H01</w:t>
            </w:r>
          </w:p>
        </w:tc>
        <w:tc>
          <w:tcPr>
            <w:tcW w:w="121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初中历史</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3</w:t>
            </w: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40岁以下</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both"/>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魏家桥中学、灵官殿镇铁塘中学、牛马司镇水井头学校各</w:t>
            </w:r>
            <w:r>
              <w:rPr>
                <w:rFonts w:hint="default" w:ascii="Times New Roman" w:hAnsi="Times New Roman" w:eastAsia="宋体" w:cs="Times New Roman"/>
                <w:color w:val="000000"/>
                <w:sz w:val="20"/>
                <w:szCs w:val="20"/>
                <w:bdr w:val="none" w:color="auto" w:sz="0" w:space="0"/>
              </w:rPr>
              <w:t>1</w:t>
            </w:r>
            <w:r>
              <w:rPr>
                <w:rFonts w:hint="eastAsia" w:ascii="宋体" w:hAnsi="宋体" w:eastAsia="宋体" w:cs="宋体"/>
                <w:color w:val="000000"/>
                <w:sz w:val="20"/>
                <w:szCs w:val="20"/>
                <w:bdr w:val="none" w:color="auto" w:sz="0" w:space="0"/>
              </w:rPr>
              <w:t>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94" w:hRule="atLeast"/>
          <w:jc w:val="center"/>
        </w:trPr>
        <w:tc>
          <w:tcPr>
            <w:tcW w:w="860" w:type="dxa"/>
            <w:vMerge w:val="continue"/>
            <w:tcBorders>
              <w:top w:val="nil"/>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I01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 </w:t>
            </w:r>
          </w:p>
        </w:tc>
        <w:tc>
          <w:tcPr>
            <w:tcW w:w="121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初中地理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5</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35岁以下</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专科及以上</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具有中学教师资格证</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both"/>
              <w:rPr>
                <w:rFonts w:hint="eastAsia" w:ascii="宋体" w:hAnsi="宋体" w:eastAsia="宋体" w:cs="宋体"/>
                <w:sz w:val="21"/>
                <w:szCs w:val="21"/>
              </w:rPr>
            </w:pPr>
            <w:r>
              <w:rPr>
                <w:rFonts w:hint="eastAsia" w:ascii="宋体" w:hAnsi="宋体" w:eastAsia="宋体" w:cs="宋体"/>
                <w:sz w:val="21"/>
                <w:szCs w:val="21"/>
                <w:bdr w:val="none" w:color="auto" w:sz="0" w:space="0"/>
              </w:rPr>
              <w:t>廉桥镇一中、仙槎桥中学、檀山铺中学、砂石中学、流泽中学各1人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2486" w:hRule="atLeast"/>
          <w:jc w:val="center"/>
        </w:trPr>
        <w:tc>
          <w:tcPr>
            <w:tcW w:w="860" w:type="dxa"/>
            <w:tcBorders>
              <w:top w:val="nil"/>
              <w:left w:val="single" w:color="auto" w:sz="8" w:space="0"/>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县直中学</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sz w:val="21"/>
                <w:szCs w:val="21"/>
                <w:bdr w:val="none" w:color="auto" w:sz="0" w:space="0"/>
              </w:rPr>
              <w:t>J01</w:t>
            </w:r>
          </w:p>
        </w:tc>
        <w:tc>
          <w:tcPr>
            <w:tcW w:w="121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计算机平面设计专业教师</w:t>
            </w:r>
          </w:p>
        </w:tc>
        <w:tc>
          <w:tcPr>
            <w:tcW w:w="65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1</w:t>
            </w:r>
          </w:p>
        </w:tc>
        <w:tc>
          <w:tcPr>
            <w:tcW w:w="93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35岁以下</w:t>
            </w:r>
          </w:p>
        </w:tc>
        <w:tc>
          <w:tcPr>
            <w:tcW w:w="989"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本科及以上</w:t>
            </w:r>
          </w:p>
        </w:tc>
        <w:tc>
          <w:tcPr>
            <w:tcW w:w="1623"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艺术设计学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广告学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动画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0"/>
                <w:szCs w:val="20"/>
                <w:bdr w:val="none" w:color="auto" w:sz="0" w:space="0"/>
              </w:rPr>
              <w:t>计算机科学与技术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cs="Times New Roman"/>
                <w:color w:val="000000"/>
                <w:sz w:val="20"/>
                <w:szCs w:val="20"/>
                <w:bdr w:val="none" w:color="auto" w:sz="0" w:space="0"/>
              </w:rPr>
              <w:t> </w:t>
            </w:r>
          </w:p>
        </w:tc>
        <w:tc>
          <w:tcPr>
            <w:tcW w:w="1400"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0" w:lineRule="atLeast"/>
              <w:ind w:left="0" w:right="0" w:firstLine="420"/>
              <w:jc w:val="center"/>
              <w:rPr>
                <w:rFonts w:hint="eastAsia" w:ascii="宋体" w:hAnsi="宋体" w:eastAsia="宋体" w:cs="宋体"/>
                <w:sz w:val="21"/>
                <w:szCs w:val="21"/>
              </w:rPr>
            </w:pPr>
            <w:r>
              <w:rPr>
                <w:rFonts w:hint="eastAsia" w:ascii="宋体" w:hAnsi="宋体" w:eastAsia="宋体" w:cs="宋体"/>
                <w:color w:val="000000"/>
                <w:sz w:val="20"/>
                <w:szCs w:val="20"/>
                <w:bdr w:val="none" w:color="auto" w:sz="0" w:space="0"/>
              </w:rPr>
              <w:t>职业中专</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b w:val="0"/>
          <w:i w:val="0"/>
          <w:caps w:val="0"/>
          <w:color w:val="333333"/>
          <w:spacing w:val="0"/>
          <w:sz w:val="21"/>
          <w:szCs w:val="21"/>
          <w:bdr w:val="none" w:color="auto" w:sz="0" w:space="0"/>
          <w:shd w:val="clear" w:fill="FFFFFF"/>
        </w:rPr>
        <w:t>    注：本岗位表中招聘岗位专业参照《</w:t>
      </w:r>
      <w:r>
        <w:rPr>
          <w:rFonts w:hint="default" w:ascii="Times New Roman" w:hAnsi="Times New Roman" w:eastAsia="微软雅黑" w:cs="Times New Roman"/>
          <w:b w:val="0"/>
          <w:i w:val="0"/>
          <w:caps w:val="0"/>
          <w:color w:val="333333"/>
          <w:spacing w:val="0"/>
          <w:sz w:val="21"/>
          <w:szCs w:val="21"/>
          <w:bdr w:val="none" w:color="auto" w:sz="0" w:space="0"/>
          <w:shd w:val="clear" w:fill="FFFFFF"/>
        </w:rPr>
        <w:t>2019</w:t>
      </w:r>
      <w:r>
        <w:rPr>
          <w:rFonts w:hint="eastAsia" w:ascii="宋体" w:hAnsi="宋体" w:eastAsia="宋体" w:cs="宋体"/>
          <w:b w:val="0"/>
          <w:i w:val="0"/>
          <w:caps w:val="0"/>
          <w:color w:val="333333"/>
          <w:spacing w:val="0"/>
          <w:sz w:val="21"/>
          <w:szCs w:val="21"/>
          <w:bdr w:val="none" w:color="auto" w:sz="0" w:space="0"/>
          <w:shd w:val="clear" w:fill="FFFFFF"/>
        </w:rPr>
        <w:t>年湖南省考试录用公务员专业指导目录》。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000000"/>
          <w:spacing w:val="0"/>
          <w:sz w:val="32"/>
          <w:szCs w:val="32"/>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default" w:ascii="Times New Roman" w:hAnsi="Times New Roman" w:cs="Times New Roman"/>
          <w:sz w:val="21"/>
          <w:szCs w:val="21"/>
        </w:rPr>
      </w:pPr>
      <w:r>
        <w:rPr>
          <w:rFonts w:hint="eastAsia" w:ascii="方正小标宋简体" w:hAnsi="方正小标宋简体" w:eastAsia="方正小标宋简体" w:cs="方正小标宋简体"/>
          <w:b w:val="0"/>
          <w:i w:val="0"/>
          <w:caps w:val="0"/>
          <w:color w:val="000000"/>
          <w:spacing w:val="0"/>
          <w:sz w:val="44"/>
          <w:szCs w:val="44"/>
          <w:bdr w:val="none" w:color="auto" w:sz="0" w:space="0"/>
          <w:shd w:val="clear" w:fill="FFFFFF"/>
        </w:rPr>
        <w:t>初中各学科具体招聘计划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center"/>
        <w:rPr>
          <w:rFonts w:hint="default" w:ascii="Times New Roman" w:hAnsi="Times New Roman" w:cs="Times New Roman"/>
          <w:sz w:val="21"/>
          <w:szCs w:val="21"/>
        </w:rPr>
      </w:pPr>
    </w:p>
    <w:tbl>
      <w:tblPr>
        <w:tblW w:w="8522" w:type="dxa"/>
        <w:jc w:val="center"/>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221"/>
        <w:gridCol w:w="973"/>
        <w:gridCol w:w="3360"/>
        <w:gridCol w:w="968"/>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69" w:hRule="atLeast"/>
          <w:jc w:val="center"/>
        </w:trPr>
        <w:tc>
          <w:tcPr>
            <w:tcW w:w="8522" w:type="dxa"/>
            <w:gridSpan w:val="4"/>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20"/>
              <w:jc w:val="both"/>
              <w:rPr>
                <w:rFonts w:hint="default" w:ascii="Times New Roman" w:hAnsi="Times New Roman" w:cs="Times New Roman"/>
                <w:sz w:val="21"/>
                <w:szCs w:val="21"/>
              </w:rPr>
            </w:pPr>
            <w:r>
              <w:rPr>
                <w:rFonts w:ascii="楷体" w:hAnsi="楷体" w:eastAsia="楷体" w:cs="楷体"/>
                <w:b/>
                <w:sz w:val="28"/>
                <w:szCs w:val="28"/>
                <w:bdr w:val="none" w:color="auto" w:sz="0" w:space="0"/>
              </w:rPr>
              <w:t>1</w:t>
            </w:r>
            <w:r>
              <w:rPr>
                <w:rFonts w:hint="eastAsia" w:ascii="楷体" w:hAnsi="楷体" w:eastAsia="楷体" w:cs="楷体"/>
                <w:b/>
                <w:sz w:val="28"/>
                <w:szCs w:val="28"/>
                <w:bdr w:val="none" w:color="auto" w:sz="0" w:space="0"/>
              </w:rPr>
              <w:t>、初中语文一（16人）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廉桥镇第二初级中学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火厂坪镇龙公桥中学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仙槎桥镇灵山学校</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黑田铺镇双泉铺中学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周官桥中学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牛马司镇高岭中学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魏家桥镇官桥铺中学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牛马司镇范家山中学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火厂坪中学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2</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牛马司镇水井头学校</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火厂坪镇棠下桥希望学校</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2</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牛马司镇三尚学校</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8522"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楷体" w:hAnsi="楷体" w:eastAsia="楷体" w:cs="楷体"/>
                <w:b/>
                <w:sz w:val="28"/>
                <w:szCs w:val="28"/>
                <w:bdr w:val="none" w:color="auto" w:sz="0" w:space="0"/>
              </w:rPr>
              <w:t>2、初中语文二（15人）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灵官殿镇毛荷殿中学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黑田铺镇高家学校    </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灵官殿镇茶子山中学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野鸡坪镇井田中学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团山镇崇山中学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野鸡坪镇欣佳学校</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流泽镇龙陂中学   </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堡面前中学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水东江镇汪塘中学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简家陇中学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水东江中学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杨桥镇石子塘学校</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    界岭中学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default" w:ascii="Times New Roman" w:hAnsi="Times New Roman" w:cs="Times New Roman"/>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8522"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楷体" w:hAnsi="楷体" w:eastAsia="楷体" w:cs="楷体"/>
                <w:b/>
                <w:sz w:val="28"/>
                <w:szCs w:val="28"/>
                <w:bdr w:val="none" w:color="auto" w:sz="0" w:space="0"/>
              </w:rPr>
              <w:t>3、初中数学一（13人）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廉桥镇第一初级中学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砂石中学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周官桥中学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砂石镇真人岭学校</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佘田桥镇光洪学校</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魏家桥中学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仙槎桥镇灵山学校</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魏家桥镇官桥铺中学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宋家塘街道办檀山铺中学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九龙中学</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22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火厂坪中学</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336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bl>
    <w:p>
      <w:pPr>
        <w:rPr>
          <w:vanish/>
          <w:sz w:val="24"/>
          <w:szCs w:val="24"/>
        </w:rPr>
      </w:pPr>
      <w:r>
        <w:rPr>
          <w:rFonts w:hint="eastAsia" w:ascii="方正小标宋简体" w:hAnsi="方正小标宋简体" w:eastAsia="方正小标宋简体" w:cs="方正小标宋简体"/>
          <w:b w:val="0"/>
          <w:i w:val="0"/>
          <w:caps w:val="0"/>
          <w:color w:val="333333"/>
          <w:spacing w:val="0"/>
          <w:sz w:val="44"/>
          <w:szCs w:val="44"/>
          <w:shd w:val="clear" w:fill="FFFFFF"/>
        </w:rPr>
        <w:br w:type="page"/>
      </w:r>
    </w:p>
    <w:tbl>
      <w:tblPr>
        <w:tblW w:w="8522" w:type="dxa"/>
        <w:jc w:val="center"/>
        <w:tblInd w:w="0"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309"/>
        <w:gridCol w:w="961"/>
        <w:gridCol w:w="18"/>
        <w:gridCol w:w="3262"/>
        <w:gridCol w:w="972"/>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25" w:hRule="atLeast"/>
          <w:jc w:val="center"/>
        </w:trPr>
        <w:tc>
          <w:tcPr>
            <w:tcW w:w="8522"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20"/>
              <w:jc w:val="both"/>
              <w:rPr>
                <w:rFonts w:hint="default" w:ascii="Times New Roman" w:hAnsi="Times New Roman" w:cs="Times New Roman"/>
                <w:sz w:val="21"/>
                <w:szCs w:val="21"/>
              </w:rPr>
            </w:pPr>
            <w:r>
              <w:rPr>
                <w:rFonts w:hint="eastAsia" w:ascii="楷体" w:hAnsi="楷体" w:eastAsia="楷体" w:cs="楷体"/>
                <w:b/>
                <w:sz w:val="28"/>
                <w:szCs w:val="28"/>
                <w:bdr w:val="none" w:color="auto" w:sz="0" w:space="0"/>
              </w:rPr>
              <w:t>4、初中数学二（16人）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黑田铺镇高家学校</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九龙岭镇槎江学校</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黑田铺镇双泉铺中学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简家陇中学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牛马司镇水井头学校</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杨桥镇石子塘学校</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简家陇镇皇帝岭中学  </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水东江中学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火厂坪镇龙公桥中学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黑田铺镇高家学校</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界岭中学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流泽镇龙陂中学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九龙岭镇民族学校</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8522"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楷体" w:hAnsi="楷体" w:eastAsia="楷体" w:cs="楷体"/>
                <w:b/>
                <w:sz w:val="28"/>
                <w:szCs w:val="28"/>
                <w:bdr w:val="none" w:color="auto" w:sz="0" w:space="0"/>
              </w:rPr>
              <w:t>5、初中数学三（16人）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6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灵官殿中学</w:t>
            </w:r>
          </w:p>
        </w:tc>
        <w:tc>
          <w:tcPr>
            <w:tcW w:w="96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3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简家陇镇皇帝岭中学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灵官殿镇毛荷殿中学</w:t>
            </w:r>
          </w:p>
        </w:tc>
        <w:tc>
          <w:tcPr>
            <w:tcW w:w="96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堡面前中学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灵官殿镇茶子山中学</w:t>
            </w:r>
          </w:p>
        </w:tc>
        <w:tc>
          <w:tcPr>
            <w:tcW w:w="96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c>
          <w:tcPr>
            <w:tcW w:w="3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流光岭中学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灵官殿镇铁塘中学</w:t>
            </w:r>
          </w:p>
        </w:tc>
        <w:tc>
          <w:tcPr>
            <w:tcW w:w="96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团山镇崇山中学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双凤中学</w:t>
            </w:r>
          </w:p>
        </w:tc>
        <w:tc>
          <w:tcPr>
            <w:tcW w:w="96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野鸡坪镇高楼中学 </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野鸡坪镇井田中学</w:t>
            </w:r>
          </w:p>
        </w:tc>
        <w:tc>
          <w:tcPr>
            <w:tcW w:w="96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8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水东江镇汪塘中学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8522"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楷体" w:hAnsi="楷体" w:eastAsia="楷体" w:cs="楷体"/>
                <w:b/>
                <w:sz w:val="28"/>
                <w:szCs w:val="28"/>
                <w:bdr w:val="none" w:color="auto" w:sz="0" w:space="0"/>
              </w:rPr>
              <w:t>6、初中英语一（8人）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宋家塘街道办檀山铺中学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黑田铺镇双泉铺中学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范家山中学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黑田铺镇高家学校</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周官桥中学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廉桥镇炉前学校</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流泽中学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砂石中学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8522"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楷体" w:hAnsi="楷体" w:eastAsia="楷体" w:cs="楷体"/>
                <w:b/>
                <w:sz w:val="28"/>
                <w:szCs w:val="28"/>
                <w:bdr w:val="none" w:color="auto" w:sz="0" w:space="0"/>
              </w:rPr>
              <w:t>7、初中英语二（9人）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简家陇镇皇帝岭中学  </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灵官殿镇毛荷殿中学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团山镇崇山中学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双凤中学</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团山镇双江中学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jc w:val="center"/>
        </w:trPr>
        <w:tc>
          <w:tcPr>
            <w:tcW w:w="330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杨桥镇杨塘中学   </w:t>
            </w:r>
          </w:p>
        </w:tc>
        <w:tc>
          <w:tcPr>
            <w:tcW w:w="979"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c>
          <w:tcPr>
            <w:tcW w:w="326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both"/>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斫曹中学</w:t>
            </w:r>
          </w:p>
        </w:tc>
        <w:tc>
          <w:tcPr>
            <w:tcW w:w="972"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2</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 w:hRule="atLeast"/>
          <w:jc w:val="center"/>
        </w:trPr>
        <w:tc>
          <w:tcPr>
            <w:tcW w:w="3309" w:type="dxa"/>
            <w:tcBorders>
              <w:top w:val="nil"/>
              <w:left w:val="nil"/>
              <w:bottom w:val="nil"/>
              <w:right w:val="nil"/>
            </w:tcBorders>
            <w:shd w:val="clear"/>
            <w:vAlign w:val="center"/>
          </w:tcPr>
          <w:p>
            <w:pPr>
              <w:rPr>
                <w:rFonts w:hint="eastAsia" w:ascii="宋体"/>
                <w:sz w:val="24"/>
                <w:szCs w:val="24"/>
              </w:rPr>
            </w:pPr>
          </w:p>
        </w:tc>
        <w:tc>
          <w:tcPr>
            <w:tcW w:w="961" w:type="dxa"/>
            <w:tcBorders>
              <w:top w:val="nil"/>
              <w:left w:val="nil"/>
              <w:bottom w:val="nil"/>
              <w:right w:val="nil"/>
            </w:tcBorders>
            <w:shd w:val="clear"/>
            <w:vAlign w:val="center"/>
          </w:tcPr>
          <w:p>
            <w:pPr>
              <w:rPr>
                <w:rFonts w:hint="eastAsia" w:ascii="宋体"/>
                <w:sz w:val="24"/>
                <w:szCs w:val="24"/>
              </w:rPr>
            </w:pPr>
          </w:p>
        </w:tc>
        <w:tc>
          <w:tcPr>
            <w:tcW w:w="18" w:type="dxa"/>
            <w:tcBorders>
              <w:top w:val="nil"/>
              <w:left w:val="nil"/>
              <w:bottom w:val="nil"/>
              <w:right w:val="nil"/>
            </w:tcBorders>
            <w:shd w:val="clear"/>
            <w:vAlign w:val="center"/>
          </w:tcPr>
          <w:p>
            <w:pPr>
              <w:rPr>
                <w:rFonts w:hint="eastAsia" w:ascii="宋体"/>
                <w:sz w:val="24"/>
                <w:szCs w:val="24"/>
              </w:rPr>
            </w:pPr>
          </w:p>
        </w:tc>
        <w:tc>
          <w:tcPr>
            <w:tcW w:w="3262" w:type="dxa"/>
            <w:tcBorders>
              <w:top w:val="nil"/>
              <w:left w:val="nil"/>
              <w:bottom w:val="nil"/>
              <w:right w:val="nil"/>
            </w:tcBorders>
            <w:shd w:val="clear"/>
            <w:vAlign w:val="center"/>
          </w:tcPr>
          <w:p>
            <w:pPr>
              <w:rPr>
                <w:rFonts w:hint="eastAsia" w:ascii="宋体"/>
                <w:sz w:val="24"/>
                <w:szCs w:val="24"/>
              </w:rPr>
            </w:pPr>
          </w:p>
        </w:tc>
        <w:tc>
          <w:tcPr>
            <w:tcW w:w="972" w:type="dxa"/>
            <w:tcBorders>
              <w:top w:val="nil"/>
              <w:left w:val="nil"/>
              <w:bottom w:val="nil"/>
              <w:right w:val="nil"/>
            </w:tcBorders>
            <w:shd w:val="cle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both"/>
        <w:rPr>
          <w:rFonts w:hint="default" w:ascii="Times New Roman" w:hAnsi="Times New Roman" w:cs="Times New Roman"/>
          <w:sz w:val="21"/>
          <w:szCs w:val="21"/>
        </w:rPr>
      </w:pPr>
      <w:r>
        <w:rPr>
          <w:rFonts w:hint="eastAsia" w:ascii="方正小标宋简体" w:hAnsi="方正小标宋简体" w:eastAsia="方正小标宋简体" w:cs="方正小标宋简体"/>
          <w:b w:val="0"/>
          <w:i w:val="0"/>
          <w:caps w:val="0"/>
          <w:color w:val="000000"/>
          <w:spacing w:val="0"/>
          <w:sz w:val="44"/>
          <w:szCs w:val="4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p>
    <w:tbl>
      <w:tblPr>
        <w:tblW w:w="10260" w:type="dxa"/>
        <w:jc w:val="center"/>
        <w:tblInd w:w="-869" w:type="dxa"/>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840"/>
        <w:gridCol w:w="1275"/>
        <w:gridCol w:w="20"/>
        <w:gridCol w:w="3810"/>
        <w:gridCol w:w="1315"/>
      </w:tblGrid>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369" w:hRule="atLeast"/>
          <w:jc w:val="center"/>
        </w:trPr>
        <w:tc>
          <w:tcPr>
            <w:tcW w:w="10260"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420"/>
              <w:jc w:val="both"/>
              <w:rPr>
                <w:rFonts w:hint="default" w:ascii="Times New Roman" w:hAnsi="Times New Roman" w:cs="Times New Roman"/>
                <w:sz w:val="21"/>
                <w:szCs w:val="21"/>
              </w:rPr>
            </w:pPr>
            <w:r>
              <w:rPr>
                <w:rFonts w:hint="eastAsia" w:ascii="楷体" w:hAnsi="楷体" w:eastAsia="楷体" w:cs="楷体"/>
                <w:b/>
                <w:sz w:val="28"/>
                <w:szCs w:val="28"/>
                <w:bdr w:val="none" w:color="auto" w:sz="0" w:space="0"/>
              </w:rPr>
              <w:t>8、初中物理一（14人）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廉桥镇第一初级中学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火厂坪中学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佘田桥中学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火厂坪镇棠下桥希望学校</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佘田桥镇光洪学校</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流泽中学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仙槎桥镇灵山学校</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水东江中学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界岭中学  </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黑田铺镇双泉铺中学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魏家桥中学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牛马司镇范家山中学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九龙中学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檀山铺中学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10260"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楷体" w:hAnsi="楷体" w:eastAsia="楷体" w:cs="楷体"/>
                <w:b/>
                <w:sz w:val="28"/>
                <w:szCs w:val="28"/>
                <w:bdr w:val="none" w:color="auto" w:sz="0" w:space="0"/>
              </w:rPr>
              <w:t>9、初中物理二（14人）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灵官殿中学</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杨桥镇石子塘学校</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灵官殿镇毛荷殿中学</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杨桥镇杨塘中学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灵官殿镇茶子山中学</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灵官殿镇铁塘中学</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团山镇崇山中学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双凤中学</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团山镇双江中学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野鸡坪镇井田中学</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斫曹中学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野鸡坪镇高楼中学</w:t>
            </w:r>
          </w:p>
        </w:tc>
        <w:tc>
          <w:tcPr>
            <w:tcW w:w="127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30"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流光岭中学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10260"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楷体" w:hAnsi="楷体" w:eastAsia="楷体" w:cs="楷体"/>
                <w:b/>
                <w:sz w:val="28"/>
                <w:szCs w:val="28"/>
                <w:bdr w:val="none" w:color="auto" w:sz="0" w:space="0"/>
              </w:rPr>
              <w:t>10、初中化学一（6人）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廉桥镇第一初级中学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牛马司镇范家山中学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佘田桥中学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黑田铺镇双泉铺中学  </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佘田桥镇光洪学校</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砂石镇真人岭学校</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10260"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楷体" w:hAnsi="楷体" w:eastAsia="楷体" w:cs="楷体"/>
                <w:b/>
                <w:sz w:val="28"/>
                <w:szCs w:val="28"/>
                <w:bdr w:val="none" w:color="auto" w:sz="0" w:space="0"/>
              </w:rPr>
              <w:t>11、初中化学二（5人）</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单位</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人数</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灵官殿镇铁塘中学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九龙岭镇槎江学校</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灵官殿镇毛荷殿中学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水东江镇汪塘中学</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369" w:hRule="atLeast"/>
          <w:jc w:val="center"/>
        </w:trPr>
        <w:tc>
          <w:tcPr>
            <w:tcW w:w="384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野鸡坪镇高楼中学</w:t>
            </w:r>
          </w:p>
        </w:tc>
        <w:tc>
          <w:tcPr>
            <w:tcW w:w="1295" w:type="dxa"/>
            <w:gridSpan w:val="2"/>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1</w:t>
            </w:r>
          </w:p>
        </w:tc>
        <w:tc>
          <w:tcPr>
            <w:tcW w:w="381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0" w:lineRule="atLeast"/>
              <w:ind w:left="0" w:right="0" w:firstLine="420"/>
              <w:jc w:val="left"/>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1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firstLine="420"/>
              <w:jc w:val="center"/>
              <w:rPr>
                <w:rFonts w:hint="default" w:ascii="Times New Roman" w:hAnsi="Times New Roman" w:cs="Times New Roman"/>
                <w:sz w:val="21"/>
                <w:szCs w:val="21"/>
              </w:rPr>
            </w:pPr>
            <w:r>
              <w:rPr>
                <w:rFonts w:hint="eastAsia" w:ascii="宋体" w:hAnsi="宋体" w:eastAsia="宋体" w:cs="宋体"/>
                <w:color w:val="000000"/>
                <w:sz w:val="24"/>
                <w:szCs w:val="24"/>
                <w:bdr w:val="none" w:color="auto" w:sz="0" w:space="0"/>
              </w:rPr>
              <w:t> </w:t>
            </w:r>
          </w:p>
        </w:tc>
      </w:tr>
      <w:tr>
        <w:tblPrEx>
          <w:tblBorders>
            <w:top w:val="outset" w:color="auto" w:sz="0" w:space="0"/>
            <w:left w:val="outset" w:color="auto" w:sz="0" w:space="0"/>
            <w:bottom w:val="outset" w:color="auto" w:sz="0" w:space="0"/>
            <w:right w:val="outset" w:color="auto" w:sz="0"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3840" w:type="dxa"/>
            <w:tcBorders>
              <w:top w:val="nil"/>
              <w:left w:val="nil"/>
              <w:bottom w:val="nil"/>
              <w:right w:val="nil"/>
            </w:tcBorders>
            <w:shd w:val="clear"/>
            <w:vAlign w:val="center"/>
          </w:tcPr>
          <w:p>
            <w:pPr>
              <w:rPr>
                <w:rFonts w:hint="eastAsia" w:ascii="宋体"/>
                <w:sz w:val="24"/>
                <w:szCs w:val="24"/>
              </w:rPr>
            </w:pPr>
          </w:p>
        </w:tc>
        <w:tc>
          <w:tcPr>
            <w:tcW w:w="1275" w:type="dxa"/>
            <w:tcBorders>
              <w:top w:val="nil"/>
              <w:left w:val="nil"/>
              <w:bottom w:val="nil"/>
              <w:right w:val="nil"/>
            </w:tcBorders>
            <w:shd w:val="clear"/>
            <w:vAlign w:val="center"/>
          </w:tcPr>
          <w:p>
            <w:pPr>
              <w:rPr>
                <w:rFonts w:hint="eastAsia" w:ascii="宋体"/>
                <w:sz w:val="24"/>
                <w:szCs w:val="24"/>
              </w:rPr>
            </w:pPr>
          </w:p>
        </w:tc>
        <w:tc>
          <w:tcPr>
            <w:tcW w:w="20" w:type="dxa"/>
            <w:tcBorders>
              <w:top w:val="nil"/>
              <w:left w:val="nil"/>
              <w:bottom w:val="nil"/>
              <w:right w:val="nil"/>
            </w:tcBorders>
            <w:shd w:val="clear"/>
            <w:vAlign w:val="center"/>
          </w:tcPr>
          <w:p>
            <w:pPr>
              <w:rPr>
                <w:rFonts w:hint="eastAsia" w:ascii="宋体"/>
                <w:sz w:val="24"/>
                <w:szCs w:val="24"/>
              </w:rPr>
            </w:pPr>
          </w:p>
        </w:tc>
        <w:tc>
          <w:tcPr>
            <w:tcW w:w="3810" w:type="dxa"/>
            <w:tcBorders>
              <w:top w:val="nil"/>
              <w:left w:val="nil"/>
              <w:bottom w:val="nil"/>
              <w:right w:val="nil"/>
            </w:tcBorders>
            <w:shd w:val="clear"/>
            <w:vAlign w:val="center"/>
          </w:tcPr>
          <w:p>
            <w:pPr>
              <w:rPr>
                <w:rFonts w:hint="eastAsia" w:ascii="宋体"/>
                <w:sz w:val="24"/>
                <w:szCs w:val="24"/>
              </w:rPr>
            </w:pPr>
          </w:p>
        </w:tc>
        <w:tc>
          <w:tcPr>
            <w:tcW w:w="1315" w:type="dxa"/>
            <w:tcBorders>
              <w:top w:val="nil"/>
              <w:left w:val="nil"/>
              <w:bottom w:val="nil"/>
              <w:right w:val="nil"/>
            </w:tcBorders>
            <w:shd w:val="cle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附件</w:t>
      </w:r>
      <w:r>
        <w:rPr>
          <w:rFonts w:hint="default" w:ascii="Times New Roman" w:hAnsi="Times New Roman" w:eastAsia="微软雅黑" w:cs="Times New Roman"/>
          <w:b w:val="0"/>
          <w:i w:val="0"/>
          <w:caps w:val="0"/>
          <w:color w:val="333333"/>
          <w:spacing w:val="0"/>
          <w:sz w:val="32"/>
          <w:szCs w:val="32"/>
          <w:bdr w:val="none" w:color="auto" w:sz="0" w:space="0"/>
          <w:shd w:val="clear" w:fill="FFFFFF"/>
        </w:rPr>
        <w:t>3</w:t>
      </w:r>
      <w:r>
        <w:rPr>
          <w:rFonts w:hint="eastAsia" w:ascii="仿宋" w:hAnsi="仿宋" w:eastAsia="仿宋" w:cs="仿宋"/>
          <w:b w:val="0"/>
          <w:i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28"/>
          <w:szCs w:val="28"/>
          <w:bdr w:val="none" w:color="auto" w:sz="0" w:space="0"/>
          <w:shd w:val="clear" w:fill="FFFFFF"/>
        </w:rPr>
        <w:t> </w:t>
      </w:r>
    </w:p>
    <w:p>
      <w:pPr>
        <w:pStyle w:val="4"/>
        <w:keepNext/>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 w:lineRule="atLeast"/>
        <w:ind w:left="0" w:right="0" w:firstLine="420"/>
        <w:jc w:val="center"/>
        <w:rPr>
          <w:rFonts w:hint="default" w:ascii="Times New Roman" w:hAnsi="Times New Roman" w:cs="Times New Roman"/>
          <w:sz w:val="21"/>
          <w:szCs w:val="21"/>
        </w:rPr>
      </w:pPr>
      <w:r>
        <w:rPr>
          <w:rFonts w:hint="eastAsia" w:ascii="仿宋" w:hAnsi="仿宋" w:eastAsia="仿宋" w:cs="仿宋"/>
          <w:b/>
          <w:i w:val="0"/>
          <w:caps w:val="0"/>
          <w:color w:val="333333"/>
          <w:spacing w:val="0"/>
          <w:sz w:val="44"/>
          <w:szCs w:val="44"/>
          <w:bdr w:val="none" w:color="auto" w:sz="0" w:space="0"/>
          <w:shd w:val="clear" w:fill="FFFFFF"/>
        </w:rPr>
        <w:t>单位同意报考及工作经历证明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28"/>
          <w:szCs w:val="28"/>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邵东市教育局：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兹证明，       同志（男，女）（身份证号              ），系我单位在编在岗教师，于     年    月    日至      年      月    日，任教           学科。且在我单位工作期间没有违法违纪行为，也没有受过任何法律纪律处分处罚。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4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同意报考，特此证明（此证明限教师资格审查时使用）。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center"/>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学校（行政公章）：               教育局（行政公章）：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both"/>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rPr>
          <w:rFonts w:hint="default" w:ascii="Times New Roman" w:hAnsi="Times New Roman" w:cs="Times New Roman"/>
          <w:sz w:val="21"/>
          <w:szCs w:val="21"/>
        </w:rPr>
      </w:pPr>
      <w:r>
        <w:rPr>
          <w:rFonts w:hint="eastAsia" w:ascii="仿宋" w:hAnsi="仿宋" w:eastAsia="仿宋" w:cs="仿宋"/>
          <w:b w:val="0"/>
          <w:i w:val="0"/>
          <w:caps w:val="0"/>
          <w:color w:val="333333"/>
          <w:spacing w:val="0"/>
          <w:sz w:val="32"/>
          <w:szCs w:val="32"/>
          <w:bdr w:val="none" w:color="auto" w:sz="0" w:space="0"/>
          <w:shd w:val="clear" w:fill="FFFFFF"/>
        </w:rPr>
        <w:t>年  月  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5244B"/>
    <w:rsid w:val="26A524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2019-10-17T12:43:00Z</dcterms:created>
  <dc:creator>水无鱼</dc:creator>
  <cp:lastModifiedBy>水无鱼</cp:lastModifiedBy>
  <dcterms:modified xsi:type="dcterms:W3CDTF">2019-10-17T14:46:52Z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