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pPr>
      <w:r>
        <w:rPr>
          <w:b/>
        </w:rPr>
        <w:t>浙江省义乌市教育系统诚聘优秀毕业生简章</w:t>
      </w:r>
    </w:p>
    <w:p>
      <w:pPr>
        <w:pStyle w:val="4"/>
        <w:keepNext w:val="0"/>
        <w:keepLines w:val="0"/>
        <w:widowControl/>
        <w:suppressLineNumbers w:val="0"/>
      </w:pPr>
      <w:r>
        <w:t>　　义乌地处浙江中部、金衢盆地东缘，市域面积1105平方公里，下辖6镇8街道，中心城区建成区面积103平方公里，本地户籍人口81.8万，常住人口143万。2018年实现地区生产总值1248亿元，完成财政总收入153.5亿元，其中地方财政收入95.2亿元。义乌市是浙江首批教育</w:t>
      </w:r>
      <w:bookmarkStart w:id="0" w:name="_GoBack"/>
      <w:bookmarkEnd w:id="0"/>
      <w:r>
        <w:t>强市，素有“文化之乡”的美誉，有勤耕好学、尊师重教的优良传统。全市现有职业院校1所，技师学院1所，中小学104所，幼儿园369所，特殊教育学校2所。在校（园）生,24.44万人，在编教职工8168 人，现面向全国公开招聘应届优秀毕业生。</w:t>
      </w:r>
    </w:p>
    <w:p>
      <w:pPr>
        <w:pStyle w:val="4"/>
        <w:keepNext w:val="0"/>
        <w:keepLines w:val="0"/>
        <w:widowControl/>
        <w:suppressLineNumbers w:val="0"/>
      </w:pPr>
      <w:r>
        <w:t>　　一、招聘对象：2020年应届优秀毕业生</w:t>
      </w:r>
      <w:r>
        <w:rPr>
          <w:b/>
        </w:rPr>
        <w:t xml:space="preserve"> </w:t>
      </w:r>
    </w:p>
    <w:p>
      <w:pPr>
        <w:pStyle w:val="4"/>
        <w:keepNext w:val="0"/>
        <w:keepLines w:val="0"/>
        <w:widowControl/>
        <w:suppressLineNumbers w:val="0"/>
      </w:pPr>
      <w:r>
        <w:t>　　二、招聘条件：</w:t>
      </w:r>
    </w:p>
    <w:p>
      <w:pPr>
        <w:pStyle w:val="4"/>
        <w:keepNext w:val="0"/>
        <w:keepLines w:val="0"/>
        <w:widowControl/>
        <w:suppressLineNumbers w:val="0"/>
      </w:pPr>
      <w:r>
        <w:t>　　（一）博士研究生学历（学位），年龄要求在35周岁以下。</w:t>
      </w:r>
    </w:p>
    <w:p>
      <w:pPr>
        <w:pStyle w:val="4"/>
        <w:keepNext w:val="0"/>
        <w:keepLines w:val="0"/>
        <w:widowControl/>
        <w:suppressLineNumbers w:val="0"/>
      </w:pPr>
      <w:r>
        <w:t>　　（二）985、211高校全日制本科及以上学历的应届毕业生。</w:t>
      </w:r>
    </w:p>
    <w:p>
      <w:pPr>
        <w:pStyle w:val="4"/>
        <w:keepNext w:val="0"/>
        <w:keepLines w:val="0"/>
        <w:widowControl/>
        <w:suppressLineNumbers w:val="0"/>
      </w:pPr>
      <w:r>
        <w:t>　　（三）浙江师范大学初阳学院全日制本科应届毕业生。</w:t>
      </w:r>
    </w:p>
    <w:p>
      <w:pPr>
        <w:pStyle w:val="4"/>
        <w:keepNext w:val="0"/>
        <w:keepLines w:val="0"/>
        <w:widowControl/>
        <w:suppressLineNumbers w:val="0"/>
      </w:pPr>
      <w:r>
        <w:t>　　（四）浙江师范大学、杭州师范大学全日制本科师范类专业校级及以上优秀应届毕业生或综合成绩排名前20%的应届毕业生。</w:t>
      </w:r>
    </w:p>
    <w:p>
      <w:pPr>
        <w:pStyle w:val="4"/>
        <w:keepNext w:val="0"/>
        <w:keepLines w:val="0"/>
        <w:widowControl/>
        <w:suppressLineNumbers w:val="0"/>
      </w:pPr>
      <w:r>
        <w:t>　　（五）普通高校全日制本科省级优秀应届毕业生或师范类专业综合成绩排名前5%的应届毕业生。</w:t>
      </w:r>
    </w:p>
    <w:p>
      <w:pPr>
        <w:pStyle w:val="4"/>
        <w:keepNext w:val="0"/>
        <w:keepLines w:val="0"/>
        <w:widowControl/>
        <w:suppressLineNumbers w:val="0"/>
      </w:pPr>
      <w:r>
        <w:t>　　（六）省级及以上教学技能比武获得三等奖及以上荣誉的应届毕业生。</w:t>
      </w:r>
    </w:p>
    <w:p>
      <w:pPr>
        <w:pStyle w:val="4"/>
        <w:keepNext w:val="0"/>
        <w:keepLines w:val="0"/>
        <w:widowControl/>
        <w:suppressLineNumbers w:val="0"/>
      </w:pPr>
      <w:r>
        <w:t>　　符合招聘条件的应届毕业生，所学专业须与招聘计划一致，专业大类按照义乌市公开招聘教师办法中规定执行。</w:t>
      </w:r>
    </w:p>
    <w:p>
      <w:pPr>
        <w:pStyle w:val="4"/>
        <w:keepNext w:val="0"/>
        <w:keepLines w:val="0"/>
        <w:widowControl/>
        <w:suppressLineNumbers w:val="0"/>
      </w:pPr>
      <w:r>
        <w:t>　　国（境）外大学本科学历的，毕业学校须为全球排名前100名高校（学校排名可在公开资料查询），研究生及以上学历的，须为国内985、211全日制本科毕业（国外大学本科的，毕业学校须为全球排名前100名高校）。</w:t>
      </w:r>
    </w:p>
    <w:p>
      <w:pPr>
        <w:pStyle w:val="4"/>
        <w:keepNext w:val="0"/>
        <w:keepLines w:val="0"/>
        <w:widowControl/>
        <w:suppressLineNumbers w:val="0"/>
      </w:pPr>
      <w:r>
        <w:t>　　三、招聘计划</w:t>
      </w:r>
    </w:p>
    <w:p>
      <w:pPr>
        <w:pStyle w:val="4"/>
        <w:keepNext w:val="0"/>
        <w:keepLines w:val="0"/>
        <w:widowControl/>
        <w:suppressLineNumbers w:val="0"/>
      </w:pPr>
      <w:r>
        <w:t>　　</w:t>
      </w:r>
    </w:p>
    <w:tbl>
      <w:tblPr>
        <w:tblW w:w="8295" w:type="dxa"/>
        <w:tblInd w:w="93" w:type="dxa"/>
        <w:shd w:val="clear"/>
        <w:tblLayout w:type="autofit"/>
        <w:tblCellMar>
          <w:top w:w="0" w:type="dxa"/>
          <w:left w:w="0" w:type="dxa"/>
          <w:bottom w:w="0" w:type="dxa"/>
          <w:right w:w="0" w:type="dxa"/>
        </w:tblCellMar>
      </w:tblPr>
      <w:tblGrid>
        <w:gridCol w:w="1635"/>
        <w:gridCol w:w="745"/>
        <w:gridCol w:w="664"/>
        <w:gridCol w:w="751"/>
        <w:gridCol w:w="720"/>
        <w:gridCol w:w="720"/>
        <w:gridCol w:w="720"/>
        <w:gridCol w:w="720"/>
        <w:gridCol w:w="720"/>
        <w:gridCol w:w="900"/>
      </w:tblGrid>
      <w:tr>
        <w:tblPrEx>
          <w:shd w:val="clear"/>
          <w:tblCellMar>
            <w:top w:w="0" w:type="dxa"/>
            <w:left w:w="0" w:type="dxa"/>
            <w:bottom w:w="0" w:type="dxa"/>
            <w:right w:w="0" w:type="dxa"/>
          </w:tblCellMar>
        </w:tblPrEx>
        <w:trPr>
          <w:trHeight w:val="540" w:hRule="atLeast"/>
        </w:trPr>
        <w:tc>
          <w:tcPr>
            <w:tcW w:w="163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招聘地点</w:t>
            </w:r>
          </w:p>
        </w:tc>
        <w:tc>
          <w:tcPr>
            <w:tcW w:w="74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学段</w:t>
            </w:r>
          </w:p>
        </w:tc>
        <w:tc>
          <w:tcPr>
            <w:tcW w:w="6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语文</w:t>
            </w:r>
          </w:p>
        </w:tc>
        <w:tc>
          <w:tcPr>
            <w:tcW w:w="7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数学</w:t>
            </w:r>
          </w:p>
        </w:tc>
        <w:tc>
          <w:tcPr>
            <w:tcW w:w="7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英语</w:t>
            </w:r>
          </w:p>
        </w:tc>
        <w:tc>
          <w:tcPr>
            <w:tcW w:w="7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历史</w:t>
            </w:r>
          </w:p>
        </w:tc>
        <w:tc>
          <w:tcPr>
            <w:tcW w:w="7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地理</w:t>
            </w:r>
          </w:p>
        </w:tc>
        <w:tc>
          <w:tcPr>
            <w:tcW w:w="7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思想政治</w:t>
            </w:r>
          </w:p>
        </w:tc>
        <w:tc>
          <w:tcPr>
            <w:tcW w:w="7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信息技术</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合计</w:t>
            </w:r>
          </w:p>
        </w:tc>
      </w:tr>
      <w:tr>
        <w:tblPrEx>
          <w:tblCellMar>
            <w:top w:w="0" w:type="dxa"/>
            <w:left w:w="0" w:type="dxa"/>
            <w:bottom w:w="0" w:type="dxa"/>
            <w:right w:w="0" w:type="dxa"/>
          </w:tblCellMar>
        </w:tblPrEx>
        <w:trPr>
          <w:trHeight w:val="450" w:hRule="atLeast"/>
        </w:trPr>
        <w:tc>
          <w:tcPr>
            <w:tcW w:w="163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华中师大专场</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中学</w:t>
            </w:r>
          </w:p>
        </w:tc>
        <w:tc>
          <w:tcPr>
            <w:tcW w:w="6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2</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1</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2</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1</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1</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2</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　</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9</w:t>
            </w:r>
          </w:p>
        </w:tc>
      </w:tr>
      <w:tr>
        <w:tblPrEx>
          <w:tblCellMar>
            <w:top w:w="0" w:type="dxa"/>
            <w:left w:w="0" w:type="dxa"/>
            <w:bottom w:w="0" w:type="dxa"/>
            <w:right w:w="0" w:type="dxa"/>
          </w:tblCellMar>
        </w:tblPrEx>
        <w:trPr>
          <w:trHeight w:val="450" w:hRule="atLeast"/>
        </w:trPr>
        <w:tc>
          <w:tcPr>
            <w:tcW w:w="163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浙师大专场</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中学</w:t>
            </w:r>
          </w:p>
        </w:tc>
        <w:tc>
          <w:tcPr>
            <w:tcW w:w="6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2</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1</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1</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1</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1</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1</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1</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8</w:t>
            </w:r>
          </w:p>
        </w:tc>
      </w:tr>
    </w:tbl>
    <w:p>
      <w:pPr>
        <w:pStyle w:val="4"/>
        <w:keepNext w:val="0"/>
        <w:keepLines w:val="0"/>
        <w:widowControl/>
        <w:suppressLineNumbers w:val="0"/>
      </w:pPr>
      <w:r>
        <w:t>　　</w:t>
      </w:r>
      <w:r>
        <w:rPr>
          <w:b/>
        </w:rPr>
        <w:t xml:space="preserve">报考人数与引进计划数不足2:1的学科，将相应核减或取消招聘计划。华中师大、浙师大专场核减或取消的计划调剂至网络报名使用。（网络报名公告将在义乌市教育局政务公开专栏、义乌市人力资源和社会保障局政务公开栏另行公布）           </w:t>
      </w:r>
    </w:p>
    <w:p>
      <w:pPr>
        <w:pStyle w:val="4"/>
        <w:keepNext w:val="0"/>
        <w:keepLines w:val="0"/>
        <w:widowControl/>
        <w:suppressLineNumbers w:val="0"/>
      </w:pPr>
      <w:r>
        <w:t>　　四、招聘程序</w:t>
      </w:r>
    </w:p>
    <w:p>
      <w:pPr>
        <w:pStyle w:val="4"/>
        <w:keepNext w:val="0"/>
        <w:keepLines w:val="0"/>
        <w:widowControl/>
        <w:suppressLineNumbers w:val="0"/>
      </w:pPr>
      <w:r>
        <w:t>　　</w:t>
      </w:r>
      <w:r>
        <w:rPr>
          <w:b/>
        </w:rPr>
        <w:t>（一）报名。</w:t>
      </w:r>
    </w:p>
    <w:p>
      <w:pPr>
        <w:pStyle w:val="4"/>
        <w:keepNext w:val="0"/>
        <w:keepLines w:val="0"/>
        <w:widowControl/>
        <w:suppressLineNumbers w:val="0"/>
      </w:pPr>
      <w:r>
        <w:t>　　1.方式：采取现场报名、现场资格审查。</w:t>
      </w:r>
    </w:p>
    <w:p>
      <w:pPr>
        <w:pStyle w:val="4"/>
        <w:keepNext w:val="0"/>
        <w:keepLines w:val="0"/>
        <w:widowControl/>
        <w:suppressLineNumbers w:val="0"/>
      </w:pPr>
      <w:r>
        <w:t>　　2.时间：2019年11月</w:t>
      </w:r>
    </w:p>
    <w:p>
      <w:pPr>
        <w:pStyle w:val="4"/>
        <w:keepNext w:val="0"/>
        <w:keepLines w:val="0"/>
        <w:widowControl/>
        <w:suppressLineNumbers w:val="0"/>
      </w:pPr>
      <w:r>
        <w:t>　　3.地点：华中师范大学、浙江师范大学。其他全日制高校符合条件的应届优秀毕业生可赴上述高校现场报名。</w:t>
      </w:r>
    </w:p>
    <w:p>
      <w:pPr>
        <w:pStyle w:val="4"/>
        <w:keepNext w:val="0"/>
        <w:keepLines w:val="0"/>
        <w:widowControl/>
        <w:suppressLineNumbers w:val="0"/>
      </w:pPr>
      <w:r>
        <w:t>　　</w:t>
      </w:r>
    </w:p>
    <w:tbl>
      <w:tblPr>
        <w:tblW w:w="8295" w:type="dxa"/>
        <w:tblInd w:w="93" w:type="dxa"/>
        <w:shd w:val="clear"/>
        <w:tblLayout w:type="autofit"/>
        <w:tblCellMar>
          <w:top w:w="0" w:type="dxa"/>
          <w:left w:w="0" w:type="dxa"/>
          <w:bottom w:w="0" w:type="dxa"/>
          <w:right w:w="0" w:type="dxa"/>
        </w:tblCellMar>
      </w:tblPr>
      <w:tblGrid>
        <w:gridCol w:w="2175"/>
        <w:gridCol w:w="3060"/>
        <w:gridCol w:w="3060"/>
      </w:tblGrid>
      <w:tr>
        <w:tblPrEx>
          <w:tblCellMar>
            <w:top w:w="0" w:type="dxa"/>
            <w:left w:w="0" w:type="dxa"/>
            <w:bottom w:w="0" w:type="dxa"/>
            <w:right w:w="0" w:type="dxa"/>
          </w:tblCellMar>
        </w:tblPrEx>
        <w:trPr>
          <w:trHeight w:val="540" w:hRule="atLeast"/>
        </w:trPr>
        <w:tc>
          <w:tcPr>
            <w:tcW w:w="217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招聘会名称</w:t>
            </w:r>
          </w:p>
        </w:tc>
        <w:tc>
          <w:tcPr>
            <w:tcW w:w="30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报名地点</w:t>
            </w:r>
          </w:p>
        </w:tc>
        <w:tc>
          <w:tcPr>
            <w:tcW w:w="30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报名时间</w:t>
            </w:r>
          </w:p>
        </w:tc>
      </w:tr>
      <w:tr>
        <w:tblPrEx>
          <w:tblCellMar>
            <w:top w:w="0" w:type="dxa"/>
            <w:left w:w="0" w:type="dxa"/>
            <w:bottom w:w="0" w:type="dxa"/>
            <w:right w:w="0" w:type="dxa"/>
          </w:tblCellMar>
        </w:tblPrEx>
        <w:trPr>
          <w:trHeight w:val="785" w:hRule="atLeast"/>
        </w:trPr>
        <w:tc>
          <w:tcPr>
            <w:tcW w:w="217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华中师范大学</w:t>
            </w:r>
          </w:p>
        </w:tc>
        <w:tc>
          <w:tcPr>
            <w:tcW w:w="3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华中师范大学教师教育学院一楼大厅</w:t>
            </w:r>
          </w:p>
        </w:tc>
        <w:tc>
          <w:tcPr>
            <w:tcW w:w="3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2019年11月8日（双选会）</w:t>
            </w:r>
          </w:p>
        </w:tc>
      </w:tr>
      <w:tr>
        <w:tblPrEx>
          <w:tblCellMar>
            <w:top w:w="0" w:type="dxa"/>
            <w:left w:w="0" w:type="dxa"/>
            <w:bottom w:w="0" w:type="dxa"/>
            <w:right w:w="0" w:type="dxa"/>
          </w:tblCellMar>
        </w:tblPrEx>
        <w:trPr>
          <w:trHeight w:val="450" w:hRule="atLeast"/>
        </w:trPr>
        <w:tc>
          <w:tcPr>
            <w:tcW w:w="217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浙江师范大学</w:t>
            </w:r>
          </w:p>
        </w:tc>
        <w:tc>
          <w:tcPr>
            <w:tcW w:w="3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kern w:val="0"/>
                <w:sz w:val="20"/>
                <w:szCs w:val="20"/>
                <w:lang w:val="en-US" w:eastAsia="zh-CN" w:bidi="ar"/>
              </w:rPr>
              <w:t>浙江师范大学大学生活动中心一楼多功能厅</w:t>
            </w:r>
          </w:p>
        </w:tc>
        <w:tc>
          <w:tcPr>
            <w:tcW w:w="3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color w:val="FF0000"/>
                <w:kern w:val="0"/>
                <w:sz w:val="20"/>
                <w:szCs w:val="20"/>
                <w:lang w:val="en-US" w:eastAsia="zh-CN" w:bidi="ar"/>
              </w:rPr>
              <w:t> </w:t>
            </w:r>
            <w:r>
              <w:rPr>
                <w:rFonts w:hint="eastAsia" w:ascii="宋体" w:hAnsi="宋体" w:eastAsia="宋体" w:cs="宋体"/>
                <w:kern w:val="0"/>
                <w:sz w:val="20"/>
                <w:szCs w:val="20"/>
                <w:lang w:val="en-US" w:eastAsia="zh-CN" w:bidi="ar"/>
              </w:rPr>
              <w:t>2019年11月24日（双选会）</w:t>
            </w:r>
          </w:p>
        </w:tc>
      </w:tr>
    </w:tbl>
    <w:p>
      <w:pPr>
        <w:pStyle w:val="4"/>
        <w:keepNext w:val="0"/>
        <w:keepLines w:val="0"/>
        <w:widowControl/>
        <w:suppressLineNumbers w:val="0"/>
      </w:pPr>
      <w:r>
        <w:t>　　</w:t>
      </w:r>
      <w:r>
        <w:rPr>
          <w:b/>
        </w:rPr>
        <w:t>4.报名要求：</w:t>
      </w:r>
      <w:r>
        <w:t>报考人员从公告中下载并填写报名表（见附件），并携带以下材料到现场报名：符合招聘条件的相关材料、身份证原件及复印件、报名表、本人简历、就业推荐表。</w:t>
      </w:r>
    </w:p>
    <w:p>
      <w:pPr>
        <w:pStyle w:val="4"/>
        <w:keepNext w:val="0"/>
        <w:keepLines w:val="0"/>
        <w:widowControl/>
        <w:suppressLineNumbers w:val="0"/>
      </w:pPr>
      <w:r>
        <w:t>　　报考人员只能选择一个岗位，报多个岗位则取消报名资格。</w:t>
      </w:r>
    </w:p>
    <w:p>
      <w:pPr>
        <w:pStyle w:val="4"/>
        <w:keepNext w:val="0"/>
        <w:keepLines w:val="0"/>
        <w:widowControl/>
        <w:suppressLineNumbers w:val="0"/>
      </w:pPr>
      <w:r>
        <w:t>　　义乌生源符合条件的应届毕业生，通过网络报名申报，统一回义乌参加考试考核。</w:t>
      </w:r>
    </w:p>
    <w:p>
      <w:pPr>
        <w:pStyle w:val="4"/>
        <w:keepNext w:val="0"/>
        <w:keepLines w:val="0"/>
        <w:widowControl/>
        <w:suppressLineNumbers w:val="0"/>
      </w:pPr>
      <w:r>
        <w:t>　　</w:t>
      </w:r>
      <w:r>
        <w:rPr>
          <w:b/>
        </w:rPr>
        <w:t>（二）资格筛选。</w:t>
      </w:r>
      <w:r>
        <w:t>根据报考人员提供的资料进行现场确认和资格审查，由招聘小组确定符合条件的入围考试人选。入围人数与招聘计划不足2:1的学科，相应核减或取消岗位。</w:t>
      </w:r>
    </w:p>
    <w:p>
      <w:pPr>
        <w:pStyle w:val="4"/>
        <w:keepNext w:val="0"/>
        <w:keepLines w:val="0"/>
        <w:widowControl/>
        <w:suppressLineNumbers w:val="0"/>
      </w:pPr>
      <w:r>
        <w:t>　　</w:t>
      </w:r>
      <w:r>
        <w:rPr>
          <w:b/>
        </w:rPr>
        <w:t>（三）考试考核。</w:t>
      </w:r>
      <w:r>
        <w:t>根据实际和岗位要求组织考试考核。笔试为学科专业知识，满分100分，笔试成绩占考核总分的40%；笔试后进行面试，采用试讲和面谈的方式进行，面试分100分，面试成绩占考核总分的60%。考核总分60分为合格分，面试成绩低于70分不予入围。</w:t>
      </w:r>
    </w:p>
    <w:p>
      <w:pPr>
        <w:pStyle w:val="4"/>
        <w:keepNext w:val="0"/>
        <w:keepLines w:val="0"/>
        <w:widowControl/>
        <w:suppressLineNumbers w:val="0"/>
      </w:pPr>
      <w:r>
        <w:t>　　</w:t>
      </w:r>
      <w:r>
        <w:rPr>
          <w:b/>
        </w:rPr>
        <w:t>（四）体检、考察。</w:t>
      </w:r>
      <w:r>
        <w:t>根据考核总分，按招聘计划1:1的比例从高到低确定体检人员，参加体检的考生入围考察。体检、考察均按现行公务员录用有关规定执行。</w:t>
      </w:r>
    </w:p>
    <w:p>
      <w:pPr>
        <w:pStyle w:val="4"/>
        <w:keepNext w:val="0"/>
        <w:keepLines w:val="0"/>
        <w:widowControl/>
        <w:suppressLineNumbers w:val="0"/>
      </w:pPr>
      <w:r>
        <w:t>　　</w:t>
      </w:r>
      <w:r>
        <w:rPr>
          <w:b/>
        </w:rPr>
        <w:t>（五）确定拟聘用人选。</w:t>
      </w:r>
      <w:r>
        <w:t>经体检、考察合格的，确定为拟聘用人员，在义乌市教育局政务公开专栏进行公示，公示时间7天。</w:t>
      </w:r>
    </w:p>
    <w:p>
      <w:pPr>
        <w:pStyle w:val="4"/>
        <w:keepNext w:val="0"/>
        <w:keepLines w:val="0"/>
        <w:widowControl/>
        <w:suppressLineNumbers w:val="0"/>
      </w:pPr>
      <w:r>
        <w:t>　　</w:t>
      </w:r>
      <w:r>
        <w:rPr>
          <w:b/>
        </w:rPr>
        <w:t>（六）签订协议</w:t>
      </w:r>
      <w:r>
        <w:t>。公示期内无异议的，由教育主管部门与拟聘人选签订《普通高校毕业生就业协议书》。</w:t>
      </w:r>
    </w:p>
    <w:p>
      <w:pPr>
        <w:pStyle w:val="4"/>
        <w:keepNext w:val="0"/>
        <w:keepLines w:val="0"/>
        <w:widowControl/>
        <w:suppressLineNumbers w:val="0"/>
      </w:pPr>
      <w:r>
        <w:t>　　</w:t>
      </w:r>
      <w:r>
        <w:rPr>
          <w:b/>
        </w:rPr>
        <w:t>（七）办理聘用。</w:t>
      </w:r>
      <w:r>
        <w:t>拟聘人选毕业取得学历学位证书后，按规定程序办理聘用手续（事业单位拟聘用人员为外地户口的，聘用之前须将户口迁移至义乌）。</w:t>
      </w:r>
    </w:p>
    <w:p>
      <w:pPr>
        <w:pStyle w:val="4"/>
        <w:keepNext w:val="0"/>
        <w:keepLines w:val="0"/>
        <w:widowControl/>
        <w:suppressLineNumbers w:val="0"/>
      </w:pPr>
      <w:r>
        <w:t>　　七、其它事宜</w:t>
      </w:r>
    </w:p>
    <w:p>
      <w:pPr>
        <w:pStyle w:val="4"/>
        <w:keepNext w:val="0"/>
        <w:keepLines w:val="0"/>
        <w:widowControl/>
        <w:suppressLineNumbers w:val="0"/>
      </w:pPr>
      <w:r>
        <w:t>　　（一）应聘者提供的个人信息要求真实、有效，如有虚假，取消聘用资格。</w:t>
      </w:r>
    </w:p>
    <w:p>
      <w:pPr>
        <w:pStyle w:val="4"/>
        <w:keepNext w:val="0"/>
        <w:keepLines w:val="0"/>
        <w:widowControl/>
        <w:suppressLineNumbers w:val="0"/>
      </w:pPr>
      <w:r>
        <w:t>　　（二）拟聘人员须在2020年9月30日前如期毕业并取得相应学历、学位证书。博士研究生可延至2020年12月31日。（留学人员还需提供教育部中国留学服务中心的境外学历、学位认证书原件及复印件）</w:t>
      </w:r>
    </w:p>
    <w:p>
      <w:pPr>
        <w:pStyle w:val="4"/>
        <w:keepNext w:val="0"/>
        <w:keepLines w:val="0"/>
        <w:widowControl/>
        <w:suppressLineNumbers w:val="0"/>
      </w:pPr>
      <w:r>
        <w:t>　　（三）聘用的教师人选须在2年内取得相应学科教师资格证书，不能取得的，解除聘用合同。</w:t>
      </w:r>
    </w:p>
    <w:p>
      <w:pPr>
        <w:pStyle w:val="4"/>
        <w:keepNext w:val="0"/>
        <w:keepLines w:val="0"/>
        <w:widowControl/>
        <w:suppressLineNumbers w:val="0"/>
      </w:pPr>
      <w:r>
        <w:t>　　（四）联系方式：</w:t>
      </w:r>
    </w:p>
    <w:p>
      <w:pPr>
        <w:pStyle w:val="4"/>
        <w:keepNext w:val="0"/>
        <w:keepLines w:val="0"/>
        <w:widowControl/>
        <w:suppressLineNumbers w:val="0"/>
      </w:pPr>
      <w:r>
        <w:t>　　教育局办公地址：浙江省义乌市江东街道学院路9号</w:t>
      </w:r>
    </w:p>
    <w:p>
      <w:pPr>
        <w:pStyle w:val="4"/>
        <w:keepNext w:val="0"/>
        <w:keepLines w:val="0"/>
        <w:widowControl/>
        <w:suppressLineNumbers w:val="0"/>
      </w:pPr>
      <w:r>
        <w:t>　　联系电话：83828015  85213610</w:t>
      </w:r>
    </w:p>
    <w:p>
      <w:pPr>
        <w:pStyle w:val="4"/>
        <w:keepNext w:val="0"/>
        <w:keepLines w:val="0"/>
        <w:widowControl/>
        <w:suppressLineNumbers w:val="0"/>
      </w:pPr>
      <w:r>
        <w:t>　　未尽事宜，由义乌市教育局负责解释。</w:t>
      </w:r>
    </w:p>
    <w:p>
      <w:pPr>
        <w:pStyle w:val="4"/>
        <w:keepNext w:val="0"/>
        <w:keepLines w:val="0"/>
        <w:widowControl/>
        <w:suppressLineNumbers w:val="0"/>
      </w:pPr>
      <w:r>
        <w:t>　　义乌市教育局</w:t>
      </w:r>
    </w:p>
    <w:p>
      <w:pPr>
        <w:pStyle w:val="4"/>
        <w:keepNext w:val="0"/>
        <w:keepLines w:val="0"/>
        <w:widowControl/>
        <w:suppressLineNumbers w:val="0"/>
        <w:ind w:firstLine="480"/>
      </w:pPr>
      <w:r>
        <w:t>2019年10月29日</w:t>
      </w:r>
    </w:p>
    <w:p>
      <w:pPr>
        <w:pStyle w:val="4"/>
        <w:keepNext w:val="0"/>
        <w:keepLines w:val="0"/>
        <w:widowControl/>
        <w:suppressLineNumbers w:val="0"/>
        <w:ind w:firstLine="480"/>
      </w:pPr>
    </w:p>
    <w:p>
      <w:pPr>
        <w:pStyle w:val="4"/>
        <w:keepNext w:val="0"/>
        <w:keepLines w:val="0"/>
        <w:widowControl/>
        <w:suppressLineNumbers w:val="0"/>
        <w:ind w:firstLine="480"/>
      </w:pPr>
    </w:p>
    <w:p>
      <w:pPr>
        <w:pStyle w:val="4"/>
        <w:keepNext w:val="0"/>
        <w:keepLines w:val="0"/>
        <w:widowControl/>
        <w:suppressLineNumbers w:val="0"/>
        <w:ind w:firstLine="480"/>
      </w:pPr>
    </w:p>
    <w:p>
      <w:pPr>
        <w:pStyle w:val="4"/>
        <w:keepNext w:val="0"/>
        <w:keepLines w:val="0"/>
        <w:widowControl/>
        <w:suppressLineNumbers w:val="0"/>
        <w:ind w:firstLine="480"/>
      </w:pPr>
    </w:p>
    <w:p>
      <w:pPr>
        <w:pStyle w:val="4"/>
        <w:keepNext w:val="0"/>
        <w:keepLines w:val="0"/>
        <w:widowControl/>
        <w:suppressLineNumbers w:val="0"/>
        <w:ind w:firstLine="480"/>
      </w:pPr>
    </w:p>
    <w:p>
      <w:pPr>
        <w:pStyle w:val="4"/>
        <w:keepNext w:val="0"/>
        <w:keepLines w:val="0"/>
        <w:widowControl/>
        <w:suppressLineNumbers w:val="0"/>
      </w:pPr>
      <w:r>
        <w:t>　　</w:t>
      </w:r>
      <w:r>
        <w:rPr>
          <w:b/>
        </w:rPr>
        <w:t xml:space="preserve">   义乌市教育系统招聘2020届优秀毕业生报名表</w:t>
      </w:r>
    </w:p>
    <w:tbl>
      <w:tblPr>
        <w:tblpPr w:vertAnchor="text" w:tblpXSpec="left"/>
        <w:tblW w:w="0" w:type="auto"/>
        <w:tblCellSpacing w:w="0" w:type="dxa"/>
        <w:tblInd w:w="20" w:type="dxa"/>
        <w:shd w:val="clear"/>
        <w:tblLayout w:type="autofit"/>
        <w:tblCellMar>
          <w:top w:w="0" w:type="dxa"/>
          <w:left w:w="0" w:type="dxa"/>
          <w:bottom w:w="0" w:type="dxa"/>
          <w:right w:w="0" w:type="dxa"/>
        </w:tblCellMar>
      </w:tblPr>
      <w:tblGrid>
        <w:gridCol w:w="944"/>
        <w:gridCol w:w="404"/>
        <w:gridCol w:w="292"/>
        <w:gridCol w:w="480"/>
        <w:gridCol w:w="201"/>
        <w:gridCol w:w="201"/>
        <w:gridCol w:w="201"/>
        <w:gridCol w:w="201"/>
        <w:gridCol w:w="201"/>
        <w:gridCol w:w="209"/>
        <w:gridCol w:w="209"/>
        <w:gridCol w:w="209"/>
        <w:gridCol w:w="404"/>
        <w:gridCol w:w="404"/>
        <w:gridCol w:w="404"/>
        <w:gridCol w:w="404"/>
        <w:gridCol w:w="329"/>
        <w:gridCol w:w="330"/>
        <w:gridCol w:w="330"/>
        <w:gridCol w:w="330"/>
        <w:gridCol w:w="330"/>
        <w:gridCol w:w="330"/>
        <w:gridCol w:w="1189"/>
      </w:tblGrid>
      <w:tr>
        <w:tblPrEx>
          <w:shd w:val="clear"/>
          <w:tblCellMar>
            <w:top w:w="0" w:type="dxa"/>
            <w:left w:w="0" w:type="dxa"/>
            <w:bottom w:w="0" w:type="dxa"/>
            <w:right w:w="0" w:type="dxa"/>
          </w:tblCellMar>
        </w:tblPrEx>
        <w:trPr>
          <w:trHeight w:val="450" w:hRule="atLeast"/>
          <w:tblCellSpacing w:w="0" w:type="dxa"/>
        </w:trPr>
        <w:tc>
          <w:tcPr>
            <w:tcW w:w="960" w:type="dxa"/>
            <w:tcBorders>
              <w:top w:val="single" w:color="auto" w:sz="8" w:space="0"/>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ascii="仿宋_GB2312" w:eastAsia="仿宋_GB2312" w:cs="仿宋_GB2312" w:hAnsiTheme="minorHAnsi"/>
                <w:kern w:val="0"/>
                <w:sz w:val="24"/>
                <w:szCs w:val="24"/>
                <w:lang w:val="en-US" w:eastAsia="zh-CN" w:bidi="ar"/>
              </w:rPr>
              <w:t>姓</w:t>
            </w:r>
            <w:r>
              <w:rPr>
                <w:rFonts w:hint="eastAsia" w:ascii="宋体" w:hAnsi="宋体" w:eastAsia="宋体" w:cs="宋体"/>
                <w:kern w:val="0"/>
                <w:sz w:val="24"/>
                <w:szCs w:val="24"/>
                <w:lang w:val="en-US" w:eastAsia="zh-CN" w:bidi="ar"/>
              </w:rPr>
              <w:t>  </w:t>
            </w:r>
            <w:r>
              <w:rPr>
                <w:rFonts w:hint="eastAsia" w:ascii="仿宋_GB2312" w:eastAsia="仿宋_GB2312" w:cs="仿宋_GB2312" w:hAnsiTheme="minorHAnsi"/>
                <w:kern w:val="0"/>
                <w:sz w:val="24"/>
                <w:szCs w:val="24"/>
                <w:lang w:val="en-US" w:eastAsia="zh-CN" w:bidi="ar"/>
              </w:rPr>
              <w:t>名</w:t>
            </w:r>
          </w:p>
        </w:tc>
        <w:tc>
          <w:tcPr>
            <w:tcW w:w="849" w:type="dxa"/>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84" w:type="dxa"/>
            <w:gridSpan w:val="2"/>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性别</w:t>
            </w:r>
          </w:p>
        </w:tc>
        <w:tc>
          <w:tcPr>
            <w:tcW w:w="244" w:type="dxa"/>
            <w:gridSpan w:val="5"/>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3"/>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民族</w:t>
            </w:r>
          </w:p>
        </w:tc>
        <w:tc>
          <w:tcPr>
            <w:tcW w:w="244" w:type="dxa"/>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4"/>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仿宋_GB2312" w:eastAsia="仿宋_GB2312" w:cs="仿宋_GB2312" w:hAnsiTheme="minorHAnsi"/>
                <w:kern w:val="0"/>
                <w:sz w:val="24"/>
                <w:szCs w:val="24"/>
                <w:lang w:val="en-US" w:eastAsia="zh-CN" w:bidi="ar"/>
              </w:rPr>
              <w:t>出生年月</w:t>
            </w:r>
          </w:p>
        </w:tc>
        <w:tc>
          <w:tcPr>
            <w:tcW w:w="244" w:type="dxa"/>
            <w:gridSpan w:val="5"/>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1514" w:type="dxa"/>
            <w:vMerge w:val="restart"/>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一寸正面</w:t>
            </w:r>
          </w:p>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免冠彩照</w:t>
            </w:r>
          </w:p>
        </w:tc>
      </w:tr>
      <w:tr>
        <w:tblPrEx>
          <w:tblCellMar>
            <w:top w:w="0" w:type="dxa"/>
            <w:left w:w="0" w:type="dxa"/>
            <w:bottom w:w="0" w:type="dxa"/>
            <w:right w:w="0" w:type="dxa"/>
          </w:tblCellMar>
        </w:tblPrEx>
        <w:trPr>
          <w:trHeight w:val="584" w:hRule="atLeast"/>
          <w:tblCellSpacing w:w="0" w:type="dxa"/>
        </w:trPr>
        <w:tc>
          <w:tcPr>
            <w:tcW w:w="960" w:type="dxa"/>
            <w:tcBorders>
              <w:top w:val="nil"/>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仿宋_GB2312" w:eastAsia="仿宋_GB2312" w:cs="仿宋_GB2312" w:hAnsiTheme="minorHAnsi"/>
                <w:kern w:val="0"/>
                <w:sz w:val="24"/>
                <w:szCs w:val="24"/>
                <w:lang w:val="en-US" w:eastAsia="zh-CN" w:bidi="ar"/>
              </w:rPr>
              <w:t>现户口所在地</w:t>
            </w:r>
          </w:p>
        </w:tc>
        <w:tc>
          <w:tcPr>
            <w:tcW w:w="849" w:type="dxa"/>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84" w:type="dxa"/>
            <w:gridSpan w:val="2"/>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生源地</w:t>
            </w:r>
          </w:p>
        </w:tc>
        <w:tc>
          <w:tcPr>
            <w:tcW w:w="244" w:type="dxa"/>
            <w:gridSpan w:val="5"/>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3"/>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学历</w:t>
            </w:r>
          </w:p>
        </w:tc>
        <w:tc>
          <w:tcPr>
            <w:tcW w:w="244" w:type="dxa"/>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4"/>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仿宋_GB2312" w:eastAsia="仿宋_GB2312" w:cs="仿宋_GB2312" w:hAnsiTheme="minorHAnsi"/>
                <w:kern w:val="0"/>
                <w:sz w:val="24"/>
                <w:szCs w:val="24"/>
                <w:lang w:val="en-US" w:eastAsia="zh-CN" w:bidi="ar"/>
              </w:rPr>
              <w:t>教师资格类别</w:t>
            </w:r>
          </w:p>
        </w:tc>
        <w:tc>
          <w:tcPr>
            <w:tcW w:w="244" w:type="dxa"/>
            <w:gridSpan w:val="5"/>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1514" w:type="dxa"/>
            <w:vMerge w:val="continue"/>
            <w:tcBorders>
              <w:top w:val="single" w:color="auto" w:sz="8" w:space="0"/>
              <w:left w:val="nil"/>
              <w:bottom w:val="single" w:color="auto" w:sz="8" w:space="0"/>
              <w:right w:val="single" w:color="auto" w:sz="8" w:space="0"/>
            </w:tcBorders>
            <w:shd w:val="clear"/>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94" w:hRule="atLeast"/>
          <w:tblCellSpacing w:w="0" w:type="dxa"/>
        </w:trPr>
        <w:tc>
          <w:tcPr>
            <w:tcW w:w="960"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毕业生类别</w:t>
            </w:r>
          </w:p>
        </w:tc>
        <w:tc>
          <w:tcPr>
            <w:tcW w:w="849"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757"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40" w:lineRule="atLeast"/>
              <w:ind w:left="0" w:right="0"/>
              <w:jc w:val="center"/>
            </w:pPr>
            <w:r>
              <w:rPr>
                <w:rFonts w:hint="eastAsia" w:ascii="仿宋_GB2312" w:eastAsia="仿宋_GB2312" w:cs="仿宋_GB2312" w:hAnsiTheme="minorHAnsi"/>
                <w:kern w:val="0"/>
                <w:sz w:val="24"/>
                <w:szCs w:val="24"/>
                <w:lang w:val="en-US" w:eastAsia="zh-CN" w:bidi="ar"/>
              </w:rPr>
              <w:t>身份证号</w:t>
            </w:r>
            <w:r>
              <w:rPr>
                <w:rFonts w:hint="eastAsia" w:ascii="宋体" w:hAnsi="宋体" w:eastAsia="宋体" w:cs="宋体"/>
                <w:kern w:val="0"/>
                <w:sz w:val="24"/>
                <w:szCs w:val="24"/>
                <w:lang w:val="en-US" w:eastAsia="zh-CN" w:bidi="ar"/>
              </w:rPr>
              <w:t>  </w:t>
            </w:r>
            <w:r>
              <w:rPr>
                <w:rFonts w:hint="eastAsia" w:ascii="仿宋_GB2312" w:eastAsia="仿宋_GB2312" w:cs="仿宋_GB2312" w:hAnsiTheme="minorHAnsi"/>
                <w:kern w:val="0"/>
                <w:sz w:val="24"/>
                <w:szCs w:val="24"/>
                <w:lang w:val="en-US" w:eastAsia="zh-CN" w:bidi="ar"/>
              </w:rPr>
              <w:t>码</w:t>
            </w:r>
          </w:p>
        </w:tc>
        <w:tc>
          <w:tcPr>
            <w:tcW w:w="24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2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1514" w:type="dxa"/>
            <w:vMerge w:val="continue"/>
            <w:tcBorders>
              <w:top w:val="single" w:color="auto" w:sz="8" w:space="0"/>
              <w:left w:val="nil"/>
              <w:bottom w:val="single" w:color="auto" w:sz="8" w:space="0"/>
              <w:right w:val="single" w:color="auto" w:sz="8" w:space="0"/>
            </w:tcBorders>
            <w:shd w:val="clear"/>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75" w:hRule="atLeast"/>
          <w:tblCellSpacing w:w="0" w:type="dxa"/>
        </w:trPr>
        <w:tc>
          <w:tcPr>
            <w:tcW w:w="960" w:type="dxa"/>
            <w:tcBorders>
              <w:top w:val="nil"/>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仿宋_GB2312" w:eastAsia="仿宋_GB2312" w:cs="仿宋_GB2312" w:hAnsiTheme="minorHAnsi"/>
                <w:kern w:val="0"/>
                <w:sz w:val="24"/>
                <w:szCs w:val="24"/>
                <w:lang w:val="en-US" w:eastAsia="zh-CN" w:bidi="ar"/>
              </w:rPr>
              <w:t>普通话等级</w:t>
            </w:r>
          </w:p>
        </w:tc>
        <w:tc>
          <w:tcPr>
            <w:tcW w:w="244" w:type="dxa"/>
            <w:gridSpan w:val="5"/>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7"/>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仿宋_GB2312" w:eastAsia="仿宋_GB2312" w:cs="仿宋_GB2312" w:hAnsiTheme="minorHAnsi"/>
                <w:kern w:val="0"/>
                <w:sz w:val="24"/>
                <w:szCs w:val="24"/>
                <w:lang w:val="en-US" w:eastAsia="zh-CN" w:bidi="ar"/>
              </w:rPr>
              <w:t>政治面貌</w:t>
            </w:r>
          </w:p>
        </w:tc>
        <w:tc>
          <w:tcPr>
            <w:tcW w:w="244" w:type="dxa"/>
            <w:gridSpan w:val="9"/>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1514" w:type="dxa"/>
            <w:vMerge w:val="continue"/>
            <w:tcBorders>
              <w:top w:val="single" w:color="auto" w:sz="8" w:space="0"/>
              <w:left w:val="nil"/>
              <w:bottom w:val="single" w:color="auto" w:sz="8" w:space="0"/>
              <w:right w:val="single" w:color="auto" w:sz="8" w:space="0"/>
            </w:tcBorders>
            <w:shd w:val="clear"/>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975" w:hRule="atLeast"/>
          <w:tblCellSpacing w:w="0" w:type="dxa"/>
        </w:trPr>
        <w:tc>
          <w:tcPr>
            <w:tcW w:w="960" w:type="dxa"/>
            <w:tcBorders>
              <w:top w:val="nil"/>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仿宋_GB2312" w:eastAsia="仿宋_GB2312" w:cs="仿宋_GB2312" w:hAnsiTheme="minorHAnsi"/>
                <w:kern w:val="0"/>
                <w:sz w:val="24"/>
                <w:szCs w:val="24"/>
                <w:lang w:val="en-US" w:eastAsia="zh-CN" w:bidi="ar"/>
              </w:rPr>
              <w:t>第一学历毕业院校</w:t>
            </w:r>
          </w:p>
        </w:tc>
        <w:tc>
          <w:tcPr>
            <w:tcW w:w="244" w:type="dxa"/>
            <w:gridSpan w:val="5"/>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6"/>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专业</w:t>
            </w:r>
          </w:p>
        </w:tc>
        <w:tc>
          <w:tcPr>
            <w:tcW w:w="244" w:type="dxa"/>
            <w:gridSpan w:val="6"/>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4"/>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24"/>
                <w:szCs w:val="24"/>
                <w:lang w:val="en-US" w:eastAsia="zh-CN" w:bidi="ar"/>
              </w:rPr>
              <w:t>毕业时间</w:t>
            </w:r>
          </w:p>
        </w:tc>
        <w:tc>
          <w:tcPr>
            <w:tcW w:w="151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615" w:hRule="atLeast"/>
          <w:tblCellSpacing w:w="0" w:type="dxa"/>
        </w:trPr>
        <w:tc>
          <w:tcPr>
            <w:tcW w:w="960" w:type="dxa"/>
            <w:tcBorders>
              <w:top w:val="nil"/>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仿宋_GB2312" w:eastAsia="仿宋_GB2312" w:cs="仿宋_GB2312" w:hAnsiTheme="minorHAnsi"/>
                <w:kern w:val="0"/>
                <w:sz w:val="24"/>
                <w:szCs w:val="24"/>
                <w:lang w:val="en-US" w:eastAsia="zh-CN" w:bidi="ar"/>
              </w:rPr>
              <w:t>最高学历毕业院校</w:t>
            </w:r>
          </w:p>
        </w:tc>
        <w:tc>
          <w:tcPr>
            <w:tcW w:w="244" w:type="dxa"/>
            <w:gridSpan w:val="5"/>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6"/>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专业</w:t>
            </w:r>
          </w:p>
        </w:tc>
        <w:tc>
          <w:tcPr>
            <w:tcW w:w="244" w:type="dxa"/>
            <w:gridSpan w:val="6"/>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3"/>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24"/>
                <w:szCs w:val="24"/>
                <w:lang w:val="en-US" w:eastAsia="zh-CN" w:bidi="ar"/>
              </w:rPr>
              <w:t>毕业时间</w:t>
            </w:r>
          </w:p>
        </w:tc>
        <w:tc>
          <w:tcPr>
            <w:tcW w:w="244" w:type="dxa"/>
            <w:gridSpan w:val="2"/>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300" w:hRule="atLeast"/>
          <w:tblCellSpacing w:w="0" w:type="dxa"/>
        </w:trPr>
        <w:tc>
          <w:tcPr>
            <w:tcW w:w="960" w:type="dxa"/>
            <w:vMerge w:val="restart"/>
            <w:tcBorders>
              <w:top w:val="nil"/>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家庭住址</w:t>
            </w:r>
          </w:p>
        </w:tc>
        <w:tc>
          <w:tcPr>
            <w:tcW w:w="244" w:type="dxa"/>
            <w:gridSpan w:val="12"/>
            <w:vMerge w:val="restart"/>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7"/>
            <w:vMerge w:val="restart"/>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firstLine="180"/>
              <w:jc w:val="left"/>
            </w:pPr>
            <w:r>
              <w:rPr>
                <w:rFonts w:hint="eastAsia" w:ascii="仿宋_GB2312" w:eastAsia="仿宋_GB2312" w:cs="仿宋_GB2312" w:hAnsiTheme="minorHAnsi"/>
                <w:kern w:val="0"/>
                <w:sz w:val="24"/>
                <w:szCs w:val="24"/>
                <w:lang w:val="en-US" w:eastAsia="zh-CN" w:bidi="ar"/>
              </w:rPr>
              <w:t>联系电话</w:t>
            </w:r>
          </w:p>
        </w:tc>
        <w:tc>
          <w:tcPr>
            <w:tcW w:w="244" w:type="dxa"/>
            <w:gridSpan w:val="3"/>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300" w:hRule="atLeast"/>
          <w:tblCellSpacing w:w="0" w:type="dxa"/>
        </w:trPr>
        <w:tc>
          <w:tcPr>
            <w:tcW w:w="960"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宋体"/>
                <w:sz w:val="24"/>
                <w:szCs w:val="24"/>
              </w:rPr>
            </w:pPr>
          </w:p>
        </w:tc>
        <w:tc>
          <w:tcPr>
            <w:tcW w:w="244" w:type="dxa"/>
            <w:gridSpan w:val="12"/>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宋体"/>
                <w:sz w:val="24"/>
                <w:szCs w:val="24"/>
              </w:rPr>
            </w:pPr>
          </w:p>
        </w:tc>
        <w:tc>
          <w:tcPr>
            <w:tcW w:w="244" w:type="dxa"/>
            <w:gridSpan w:val="7"/>
            <w:vMerge w:val="continue"/>
            <w:tcBorders>
              <w:top w:val="nil"/>
              <w:left w:val="nil"/>
              <w:bottom w:val="single" w:color="auto" w:sz="8" w:space="0"/>
              <w:right w:val="single" w:color="auto" w:sz="8" w:space="0"/>
            </w:tcBorders>
            <w:shd w:val="clear"/>
            <w:tcMar>
              <w:left w:w="105" w:type="dxa"/>
              <w:right w:w="105" w:type="dxa"/>
            </w:tcMar>
            <w:vAlign w:val="center"/>
          </w:tcPr>
          <w:p>
            <w:pPr>
              <w:rPr>
                <w:rFonts w:hint="eastAsia" w:ascii="宋体"/>
                <w:sz w:val="24"/>
                <w:szCs w:val="24"/>
              </w:rPr>
            </w:pPr>
          </w:p>
        </w:tc>
        <w:tc>
          <w:tcPr>
            <w:tcW w:w="244" w:type="dxa"/>
            <w:gridSpan w:val="3"/>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420" w:hRule="atLeast"/>
          <w:tblCellSpacing w:w="0" w:type="dxa"/>
        </w:trPr>
        <w:tc>
          <w:tcPr>
            <w:tcW w:w="960" w:type="dxa"/>
            <w:vMerge w:val="restart"/>
            <w:tcBorders>
              <w:top w:val="nil"/>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仿宋_GB2312" w:eastAsia="仿宋_GB2312" w:cs="仿宋_GB2312" w:hAnsiTheme="minorHAnsi"/>
                <w:kern w:val="0"/>
                <w:sz w:val="24"/>
                <w:szCs w:val="24"/>
                <w:lang w:val="en-US" w:eastAsia="zh-CN" w:bidi="ar"/>
              </w:rPr>
              <w:t>家庭</w:t>
            </w:r>
          </w:p>
          <w:p>
            <w:pPr>
              <w:keepNext w:val="0"/>
              <w:keepLines w:val="0"/>
              <w:widowControl/>
              <w:suppressLineNumbers w:val="0"/>
              <w:spacing w:before="0" w:beforeAutospacing="1" w:after="0" w:afterAutospacing="1" w:line="240" w:lineRule="atLeast"/>
              <w:ind w:left="0" w:right="0"/>
              <w:jc w:val="center"/>
            </w:pPr>
            <w:r>
              <w:rPr>
                <w:rFonts w:hint="eastAsia" w:ascii="仿宋_GB2312" w:eastAsia="仿宋_GB2312" w:cs="仿宋_GB2312" w:hAnsiTheme="minorHAnsi"/>
                <w:kern w:val="0"/>
                <w:sz w:val="24"/>
                <w:szCs w:val="24"/>
                <w:lang w:val="en-US" w:eastAsia="zh-CN" w:bidi="ar"/>
              </w:rPr>
              <w:t>成员</w:t>
            </w:r>
          </w:p>
          <w:p>
            <w:pPr>
              <w:keepNext w:val="0"/>
              <w:keepLines w:val="0"/>
              <w:widowControl/>
              <w:suppressLineNumbers w:val="0"/>
              <w:spacing w:before="0" w:beforeAutospacing="1" w:after="0" w:afterAutospacing="1" w:line="240" w:lineRule="atLeast"/>
              <w:ind w:left="0" w:right="0"/>
              <w:jc w:val="center"/>
            </w:pPr>
            <w:r>
              <w:rPr>
                <w:rFonts w:hint="eastAsia" w:ascii="仿宋_GB2312" w:eastAsia="仿宋_GB2312" w:cs="仿宋_GB2312" w:hAnsiTheme="minorHAnsi"/>
                <w:kern w:val="0"/>
                <w:sz w:val="24"/>
                <w:szCs w:val="24"/>
                <w:lang w:val="en-US" w:eastAsia="zh-CN" w:bidi="ar"/>
              </w:rPr>
              <w:t>情况</w:t>
            </w:r>
          </w:p>
        </w:tc>
        <w:tc>
          <w:tcPr>
            <w:tcW w:w="1026" w:type="dxa"/>
            <w:gridSpan w:val="2"/>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称谓</w:t>
            </w:r>
          </w:p>
        </w:tc>
        <w:tc>
          <w:tcPr>
            <w:tcW w:w="244" w:type="dxa"/>
            <w:gridSpan w:val="6"/>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姓名</w:t>
            </w:r>
          </w:p>
        </w:tc>
        <w:tc>
          <w:tcPr>
            <w:tcW w:w="244" w:type="dxa"/>
            <w:gridSpan w:val="4"/>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政治面貌</w:t>
            </w:r>
          </w:p>
        </w:tc>
        <w:tc>
          <w:tcPr>
            <w:tcW w:w="244" w:type="dxa"/>
            <w:gridSpan w:val="10"/>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工作单位</w:t>
            </w:r>
          </w:p>
        </w:tc>
      </w:tr>
      <w:tr>
        <w:tblPrEx>
          <w:tblCellMar>
            <w:top w:w="0" w:type="dxa"/>
            <w:left w:w="0" w:type="dxa"/>
            <w:bottom w:w="0" w:type="dxa"/>
            <w:right w:w="0" w:type="dxa"/>
          </w:tblCellMar>
        </w:tblPrEx>
        <w:trPr>
          <w:trHeight w:val="420" w:hRule="atLeast"/>
          <w:tblCellSpacing w:w="0" w:type="dxa"/>
        </w:trPr>
        <w:tc>
          <w:tcPr>
            <w:tcW w:w="960"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宋体"/>
                <w:sz w:val="24"/>
                <w:szCs w:val="24"/>
              </w:rPr>
            </w:pPr>
          </w:p>
        </w:tc>
        <w:tc>
          <w:tcPr>
            <w:tcW w:w="1026" w:type="dxa"/>
            <w:gridSpan w:val="2"/>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6"/>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4"/>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10"/>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420" w:hRule="atLeast"/>
          <w:tblCellSpacing w:w="0" w:type="dxa"/>
        </w:trPr>
        <w:tc>
          <w:tcPr>
            <w:tcW w:w="960"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宋体"/>
                <w:sz w:val="24"/>
                <w:szCs w:val="24"/>
              </w:rPr>
            </w:pPr>
          </w:p>
        </w:tc>
        <w:tc>
          <w:tcPr>
            <w:tcW w:w="1026" w:type="dxa"/>
            <w:gridSpan w:val="2"/>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6"/>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4"/>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10"/>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420" w:hRule="atLeast"/>
          <w:tblCellSpacing w:w="0" w:type="dxa"/>
        </w:trPr>
        <w:tc>
          <w:tcPr>
            <w:tcW w:w="960" w:type="dxa"/>
            <w:vMerge w:val="continue"/>
            <w:tcBorders>
              <w:top w:val="nil"/>
              <w:left w:val="single" w:color="auto" w:sz="8" w:space="0"/>
              <w:bottom w:val="single" w:color="auto" w:sz="8" w:space="0"/>
              <w:right w:val="single" w:color="auto" w:sz="8" w:space="0"/>
            </w:tcBorders>
            <w:shd w:val="clear"/>
            <w:tcMar>
              <w:left w:w="105" w:type="dxa"/>
              <w:right w:w="105" w:type="dxa"/>
            </w:tcMar>
            <w:vAlign w:val="center"/>
          </w:tcPr>
          <w:p>
            <w:pPr>
              <w:rPr>
                <w:rFonts w:hint="eastAsia" w:ascii="宋体"/>
                <w:sz w:val="24"/>
                <w:szCs w:val="24"/>
              </w:rPr>
            </w:pPr>
          </w:p>
        </w:tc>
        <w:tc>
          <w:tcPr>
            <w:tcW w:w="1026" w:type="dxa"/>
            <w:gridSpan w:val="2"/>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6"/>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4"/>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c>
          <w:tcPr>
            <w:tcW w:w="244" w:type="dxa"/>
            <w:gridSpan w:val="10"/>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1050" w:hRule="atLeast"/>
          <w:tblCellSpacing w:w="0" w:type="dxa"/>
        </w:trPr>
        <w:tc>
          <w:tcPr>
            <w:tcW w:w="960" w:type="dxa"/>
            <w:tcBorders>
              <w:top w:val="nil"/>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个人</w:t>
            </w:r>
          </w:p>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简历</w:t>
            </w:r>
          </w:p>
        </w:tc>
        <w:tc>
          <w:tcPr>
            <w:tcW w:w="244" w:type="dxa"/>
            <w:gridSpan w:val="22"/>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870" w:hRule="atLeast"/>
          <w:tblCellSpacing w:w="0" w:type="dxa"/>
        </w:trPr>
        <w:tc>
          <w:tcPr>
            <w:tcW w:w="960" w:type="dxa"/>
            <w:tcBorders>
              <w:top w:val="nil"/>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奖惩</w:t>
            </w:r>
          </w:p>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情况</w:t>
            </w:r>
          </w:p>
        </w:tc>
        <w:tc>
          <w:tcPr>
            <w:tcW w:w="244" w:type="dxa"/>
            <w:gridSpan w:val="22"/>
            <w:tcBorders>
              <w:top w:val="nil"/>
              <w:left w:val="nil"/>
              <w:bottom w:val="single" w:color="auto" w:sz="8" w:space="0"/>
              <w:right w:val="single" w:color="auto" w:sz="8" w:space="0"/>
            </w:tcBorders>
            <w:shd w:val="clear"/>
            <w:tcMar>
              <w:left w:w="105" w:type="dxa"/>
              <w:right w:w="105" w:type="dxa"/>
            </w:tcMar>
            <w:vAlign w:val="top"/>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24"/>
                <w:szCs w:val="24"/>
                <w:lang w:val="en-US" w:eastAsia="zh-CN" w:bidi="ar"/>
              </w:rPr>
              <w:t>校（院）级及以上优秀毕业生：</w:t>
            </w:r>
          </w:p>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24"/>
                <w:szCs w:val="24"/>
                <w:lang w:val="en-US" w:eastAsia="zh-CN" w:bidi="ar"/>
              </w:rPr>
              <w:t>其他主要奖惩：</w:t>
            </w:r>
          </w:p>
        </w:tc>
      </w:tr>
      <w:tr>
        <w:tblPrEx>
          <w:tblCellMar>
            <w:top w:w="0" w:type="dxa"/>
            <w:left w:w="0" w:type="dxa"/>
            <w:bottom w:w="0" w:type="dxa"/>
            <w:right w:w="0" w:type="dxa"/>
          </w:tblCellMar>
        </w:tblPrEx>
        <w:trPr>
          <w:trHeight w:val="1443" w:hRule="atLeast"/>
          <w:tblCellSpacing w:w="0" w:type="dxa"/>
        </w:trPr>
        <w:tc>
          <w:tcPr>
            <w:tcW w:w="960" w:type="dxa"/>
            <w:tcBorders>
              <w:top w:val="nil"/>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本人</w:t>
            </w:r>
          </w:p>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承诺</w:t>
            </w:r>
          </w:p>
        </w:tc>
        <w:tc>
          <w:tcPr>
            <w:tcW w:w="244" w:type="dxa"/>
            <w:gridSpan w:val="12"/>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line="255" w:lineRule="atLeast"/>
              <w:ind w:left="0" w:right="0" w:firstLine="420"/>
              <w:jc w:val="left"/>
            </w:pPr>
            <w:r>
              <w:rPr>
                <w:rFonts w:hint="eastAsia" w:ascii="仿宋_GB2312" w:eastAsia="仿宋_GB2312" w:cs="仿宋_GB2312" w:hAnsiTheme="minorHAnsi"/>
                <w:kern w:val="0"/>
                <w:sz w:val="24"/>
                <w:szCs w:val="24"/>
                <w:lang w:val="en-US" w:eastAsia="zh-CN" w:bidi="ar"/>
              </w:rPr>
              <w:t>上述填写内容真实完整。如有不实，本人愿承担取消招聘资格的责任。</w:t>
            </w:r>
            <w:r>
              <w:rPr>
                <w:rFonts w:asciiTheme="minorHAnsi" w:hAnsiTheme="minorHAnsi" w:eastAsiaTheme="minorEastAsia" w:cstheme="minorBidi"/>
                <w:kern w:val="0"/>
                <w:sz w:val="24"/>
                <w:szCs w:val="24"/>
                <w:lang w:val="en-US" w:eastAsia="zh-CN" w:bidi="ar"/>
              </w:rPr>
              <w:t> </w:t>
            </w:r>
            <w:r>
              <w:rPr>
                <w:rFonts w:hint="eastAsia" w:ascii="仿宋_GB2312" w:eastAsia="仿宋_GB2312" w:cs="仿宋_GB2312" w:hAnsiTheme="minorHAnsi"/>
                <w:kern w:val="0"/>
                <w:sz w:val="24"/>
                <w:szCs w:val="24"/>
                <w:lang w:val="en-US" w:eastAsia="zh-CN" w:bidi="ar"/>
              </w:rPr>
              <w:t>本人签名：</w:t>
            </w:r>
          </w:p>
          <w:p>
            <w:pPr>
              <w:keepNext w:val="0"/>
              <w:keepLines w:val="0"/>
              <w:widowControl/>
              <w:suppressLineNumbers w:val="0"/>
              <w:spacing w:before="0" w:beforeAutospacing="1" w:after="0" w:afterAutospacing="1" w:line="255" w:lineRule="atLeast"/>
              <w:ind w:left="0" w:right="0" w:firstLine="1260"/>
              <w:jc w:val="left"/>
            </w:pPr>
            <w:r>
              <w:rPr>
                <w:rFonts w:hint="eastAsia" w:ascii="仿宋_GB2312" w:eastAsia="仿宋_GB2312" w:cs="仿宋_GB2312" w:hAnsiTheme="minorHAnsi"/>
                <w:kern w:val="0"/>
                <w:sz w:val="24"/>
                <w:szCs w:val="24"/>
                <w:lang w:val="en-US" w:eastAsia="zh-CN" w:bidi="ar"/>
              </w:rPr>
              <w:t>年</w:t>
            </w:r>
            <w:r>
              <w:rPr>
                <w:rFonts w:hint="eastAsia" w:ascii="宋体" w:hAnsi="宋体" w:eastAsia="宋体" w:cs="宋体"/>
                <w:kern w:val="0"/>
                <w:sz w:val="24"/>
                <w:szCs w:val="24"/>
                <w:lang w:val="en-US" w:eastAsia="zh-CN" w:bidi="ar"/>
              </w:rPr>
              <w:t>   </w:t>
            </w:r>
            <w:r>
              <w:rPr>
                <w:rFonts w:hint="eastAsia" w:ascii="仿宋_GB2312" w:eastAsia="仿宋_GB2312" w:cs="仿宋_GB2312" w:hAnsiTheme="minorHAnsi"/>
                <w:kern w:val="0"/>
                <w:sz w:val="24"/>
                <w:szCs w:val="24"/>
                <w:lang w:val="en-US" w:eastAsia="zh-CN" w:bidi="ar"/>
              </w:rPr>
              <w:t>月</w:t>
            </w:r>
            <w:r>
              <w:rPr>
                <w:rFonts w:hint="eastAsia" w:ascii="宋体" w:hAnsi="宋体" w:eastAsia="宋体" w:cs="宋体"/>
                <w:kern w:val="0"/>
                <w:sz w:val="24"/>
                <w:szCs w:val="24"/>
                <w:lang w:val="en-US" w:eastAsia="zh-CN" w:bidi="ar"/>
              </w:rPr>
              <w:t>  </w:t>
            </w:r>
            <w:r>
              <w:rPr>
                <w:rFonts w:hint="eastAsia" w:ascii="仿宋_GB2312" w:eastAsia="仿宋_GB2312" w:cs="仿宋_GB2312" w:hAnsiTheme="minorHAnsi"/>
                <w:kern w:val="0"/>
                <w:sz w:val="24"/>
                <w:szCs w:val="24"/>
                <w:lang w:val="en-US" w:eastAsia="zh-CN" w:bidi="ar"/>
              </w:rPr>
              <w:t>日</w:t>
            </w:r>
          </w:p>
        </w:tc>
        <w:tc>
          <w:tcPr>
            <w:tcW w:w="244" w:type="dxa"/>
            <w:gridSpan w:val="3"/>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资格初审意见</w:t>
            </w:r>
          </w:p>
        </w:tc>
        <w:tc>
          <w:tcPr>
            <w:tcW w:w="244" w:type="dxa"/>
            <w:gridSpan w:val="7"/>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1800" w:right="0" w:hanging="1800"/>
              <w:jc w:val="left"/>
            </w:pPr>
            <w:r>
              <w:rPr>
                <w:rFonts w:hint="eastAsia" w:ascii="宋体" w:hAnsi="宋体" w:eastAsia="宋体" w:cs="宋体"/>
                <w:kern w:val="0"/>
                <w:sz w:val="24"/>
                <w:szCs w:val="24"/>
                <w:lang w:val="en-US" w:eastAsia="zh-CN" w:bidi="ar"/>
              </w:rPr>
              <w:t>         工</w:t>
            </w:r>
            <w:r>
              <w:rPr>
                <w:rFonts w:hint="eastAsia" w:ascii="仿宋_GB2312" w:eastAsia="仿宋_GB2312" w:cs="仿宋_GB2312" w:hAnsiTheme="minorHAnsi"/>
                <w:kern w:val="0"/>
                <w:sz w:val="24"/>
                <w:szCs w:val="24"/>
                <w:lang w:val="en-US" w:eastAsia="zh-CN" w:bidi="ar"/>
              </w:rPr>
              <w:t>作人员签名：年</w:t>
            </w:r>
            <w:r>
              <w:rPr>
                <w:rFonts w:hint="eastAsia" w:ascii="宋体" w:hAnsi="宋体" w:eastAsia="宋体" w:cs="宋体"/>
                <w:kern w:val="0"/>
                <w:sz w:val="24"/>
                <w:szCs w:val="24"/>
                <w:lang w:val="en-US" w:eastAsia="zh-CN" w:bidi="ar"/>
              </w:rPr>
              <w:t>   </w:t>
            </w:r>
            <w:r>
              <w:rPr>
                <w:rFonts w:hint="eastAsia" w:ascii="仿宋_GB2312" w:eastAsia="仿宋_GB2312" w:cs="仿宋_GB2312" w:hAnsiTheme="minorHAnsi"/>
                <w:kern w:val="0"/>
                <w:sz w:val="24"/>
                <w:szCs w:val="24"/>
                <w:lang w:val="en-US" w:eastAsia="zh-CN" w:bidi="ar"/>
              </w:rPr>
              <w:t>月</w:t>
            </w:r>
            <w:r>
              <w:rPr>
                <w:rFonts w:hint="eastAsia" w:ascii="宋体" w:hAnsi="宋体" w:eastAsia="宋体" w:cs="宋体"/>
                <w:kern w:val="0"/>
                <w:sz w:val="24"/>
                <w:szCs w:val="24"/>
                <w:lang w:val="en-US" w:eastAsia="zh-CN" w:bidi="ar"/>
              </w:rPr>
              <w:t>   </w:t>
            </w:r>
            <w:r>
              <w:rPr>
                <w:rFonts w:hint="eastAsia" w:ascii="仿宋_GB2312" w:eastAsia="仿宋_GB2312" w:cs="仿宋_GB2312" w:hAnsiTheme="minorHAnsi"/>
                <w:kern w:val="0"/>
                <w:sz w:val="24"/>
                <w:szCs w:val="24"/>
                <w:lang w:val="en-US" w:eastAsia="zh-CN" w:bidi="ar"/>
              </w:rPr>
              <w:t>日</w:t>
            </w:r>
          </w:p>
        </w:tc>
      </w:tr>
      <w:tr>
        <w:tblPrEx>
          <w:tblCellMar>
            <w:top w:w="0" w:type="dxa"/>
            <w:left w:w="0" w:type="dxa"/>
            <w:bottom w:w="0" w:type="dxa"/>
            <w:right w:w="0" w:type="dxa"/>
          </w:tblCellMar>
        </w:tblPrEx>
        <w:trPr>
          <w:trHeight w:val="480" w:hRule="atLeast"/>
          <w:tblCellSpacing w:w="0" w:type="dxa"/>
        </w:trPr>
        <w:tc>
          <w:tcPr>
            <w:tcW w:w="960" w:type="dxa"/>
            <w:tcBorders>
              <w:top w:val="nil"/>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24"/>
                <w:szCs w:val="24"/>
                <w:lang w:val="en-US" w:eastAsia="zh-CN" w:bidi="ar"/>
              </w:rPr>
              <w:t>备注</w:t>
            </w:r>
          </w:p>
        </w:tc>
        <w:tc>
          <w:tcPr>
            <w:tcW w:w="244" w:type="dxa"/>
            <w:gridSpan w:val="22"/>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blCellSpacing w:w="0" w:type="dxa"/>
        </w:trPr>
        <w:tc>
          <w:tcPr>
            <w:tcW w:w="96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5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8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58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5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pStyle w:val="4"/>
        <w:keepNext w:val="0"/>
        <w:keepLines w:val="0"/>
        <w:widowControl/>
        <w:suppressLineNumbers w:val="0"/>
        <w:jc w:val="left"/>
      </w:pPr>
      <w:r>
        <w:rPr>
          <w:b/>
        </w:rPr>
        <w:t> </w:t>
      </w:r>
    </w:p>
    <w:p>
      <w:pPr>
        <w:pStyle w:val="4"/>
        <w:keepNext w:val="0"/>
        <w:keepLines w:val="0"/>
        <w:widowControl/>
        <w:suppressLineNumbers w:val="0"/>
        <w:jc w:val="left"/>
      </w:pPr>
      <w:r>
        <w:t>注：1.本表填写内容必须真实完整，要求统一用A4纸打印。2. “毕业生类别”一栏填写应届师范、应届非师范 ；“户口所在地”一栏填写各县（市、区）名称；“个人简历”一栏从初中开始填写；“.奖惩情况”一栏中校（院）优及以上毕业生需注明省优、校优或院优等。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60E74"/>
    <w:rsid w:val="61B60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2019-10-29T05:44:00Z</dcterms:created>
  <dc:creator>水无鱼</dc:creator>
  <cp:lastModifiedBy>水无鱼</cp:lastModifiedBy>
  <dcterms:modified xsi:type="dcterms:W3CDTF">2019-10-29T06:36:44Z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