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jc w:val="left"/>
        <w:rPr>
          <w:rFonts w:hint="eastAsia" w:eastAsia="微软雅黑"/>
          <w:color w:val="0000FF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8"/>
          <w:szCs w:val="28"/>
          <w:bdr w:val="none" w:color="auto" w:sz="0" w:space="0"/>
          <w:shd w:val="clear" w:fill="FFFFFF"/>
        </w:rPr>
        <w:t>广西南宁市隆安县2020年度招聘急需紧缺高层次人才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8"/>
          <w:szCs w:val="28"/>
          <w:bdr w:val="none" w:color="auto" w:sz="0" w:space="0"/>
          <w:shd w:val="clear" w:fill="FFFFFF"/>
        </w:rPr>
        <w:t>岗位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计划表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计划招聘34名师范教育类（语文、英语、数学、物理、化学等学科）专业岗位。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226"/>
        <w:gridCol w:w="891"/>
        <w:gridCol w:w="613"/>
        <w:gridCol w:w="1234"/>
        <w:gridCol w:w="1379"/>
        <w:gridCol w:w="2116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tblCellSpacing w:w="0" w:type="dxa"/>
        </w:trPr>
        <w:tc>
          <w:tcPr>
            <w:tcW w:w="6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序 号</w:t>
            </w:r>
          </w:p>
        </w:tc>
        <w:tc>
          <w:tcPr>
            <w:tcW w:w="122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9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1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3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汉语言文学类</w:t>
            </w:r>
            <w:r>
              <w:rPr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color w:val="333333"/>
                <w:sz w:val="24"/>
                <w:szCs w:val="24"/>
                <w:bdr w:val="none" w:color="auto" w:sz="0" w:space="0"/>
              </w:rPr>
              <w:t>  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国内“双一流”高校、原“985”“211”高校、广西师范大学毕业；获得相应学位；获得相应教师资格证；普通话二级甲等及以上。2020年毕业生所获证书期限可适当放宽至2020年7月。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英语类专业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数学类专业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物理学类专业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化学类专业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生物科学及技术类专业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政治学类专业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历史学类专业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地理科学类专业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高中信息技术教师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计算机科学与技术类专业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  <w:tblCellSpacing w:w="0" w:type="dxa"/>
        </w:trPr>
        <w:tc>
          <w:tcPr>
            <w:tcW w:w="69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2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89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61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体育学类专业</w:t>
            </w: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69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116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0E01"/>
    <w:multiLevelType w:val="multilevel"/>
    <w:tmpl w:val="162F0E0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2E35"/>
    <w:rsid w:val="24C82E35"/>
    <w:rsid w:val="2B395E7D"/>
    <w:rsid w:val="2F1D4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Hyperlink"/>
    <w:basedOn w:val="7"/>
    <w:uiPriority w:val="0"/>
    <w:rPr>
      <w:color w:val="333333"/>
      <w:u w:val="none"/>
    </w:rPr>
  </w:style>
  <w:style w:type="character" w:customStyle="1" w:styleId="11">
    <w:name w:val="cur3"/>
    <w:basedOn w:val="7"/>
    <w:uiPriority w:val="0"/>
    <w:rPr>
      <w:shd w:val="clear" w:fill="E32927"/>
    </w:rPr>
  </w:style>
  <w:style w:type="character" w:customStyle="1" w:styleId="12">
    <w:name w:val="hover8"/>
    <w:basedOn w:val="7"/>
    <w:uiPriority w:val="0"/>
    <w:rPr>
      <w:color w:val="DDDDDD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2020-03-09T12:44:00Z</dcterms:created>
  <dc:creator>Administrator</dc:creator>
  <cp:lastModifiedBy>Administrator</cp:lastModifiedBy>
  <dcterms:modified xsi:type="dcterms:W3CDTF">2020-03-09T15:11:42Z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