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C2" w:rsidRDefault="00643FFA">
      <w:pPr>
        <w:spacing w:line="400" w:lineRule="exact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附件</w:t>
      </w:r>
      <w:r>
        <w:rPr>
          <w:rFonts w:ascii="仿宋" w:eastAsia="仿宋" w:hAnsi="仿宋" w:cs="Times New Roman"/>
          <w:b/>
          <w:kern w:val="0"/>
          <w:sz w:val="28"/>
          <w:szCs w:val="28"/>
        </w:rPr>
        <w:t>1</w:t>
      </w: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：北京财贸职业学院教师岗位需求表</w:t>
      </w:r>
    </w:p>
    <w:tbl>
      <w:tblPr>
        <w:tblStyle w:val="a7"/>
        <w:tblW w:w="4959" w:type="pct"/>
        <w:jc w:val="center"/>
        <w:tblLook w:val="04A0" w:firstRow="1" w:lastRow="0" w:firstColumn="1" w:lastColumn="0" w:noHBand="0" w:noVBand="1"/>
      </w:tblPr>
      <w:tblGrid>
        <w:gridCol w:w="513"/>
        <w:gridCol w:w="830"/>
        <w:gridCol w:w="1347"/>
        <w:gridCol w:w="1079"/>
        <w:gridCol w:w="1079"/>
        <w:gridCol w:w="1483"/>
        <w:gridCol w:w="2562"/>
        <w:gridCol w:w="4313"/>
        <w:gridCol w:w="628"/>
      </w:tblGrid>
      <w:tr w:rsidR="00DF5FC2">
        <w:trPr>
          <w:trHeight w:val="170"/>
          <w:jc w:val="center"/>
        </w:trPr>
        <w:tc>
          <w:tcPr>
            <w:tcW w:w="185" w:type="pct"/>
            <w:vAlign w:val="center"/>
          </w:tcPr>
          <w:p w:rsidR="00DF5FC2" w:rsidRDefault="00643FFA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b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300" w:type="pct"/>
            <w:vAlign w:val="center"/>
          </w:tcPr>
          <w:p w:rsidR="00DF5FC2" w:rsidRDefault="00643FFA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b/>
                <w:color w:val="000000" w:themeColor="text1"/>
                <w:kern w:val="0"/>
                <w:sz w:val="22"/>
              </w:rPr>
              <w:t>所在</w:t>
            </w:r>
          </w:p>
          <w:p w:rsidR="00DF5FC2" w:rsidRDefault="00643FFA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b/>
                <w:color w:val="000000" w:themeColor="text1"/>
                <w:kern w:val="0"/>
                <w:sz w:val="22"/>
              </w:rPr>
              <w:t>部门</w:t>
            </w:r>
          </w:p>
        </w:tc>
        <w:tc>
          <w:tcPr>
            <w:tcW w:w="487" w:type="pct"/>
            <w:vAlign w:val="center"/>
          </w:tcPr>
          <w:p w:rsidR="00DF5FC2" w:rsidRDefault="00643FFA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b/>
                <w:color w:val="000000" w:themeColor="text1"/>
                <w:kern w:val="0"/>
                <w:sz w:val="22"/>
              </w:rPr>
              <w:t>所在</w:t>
            </w:r>
            <w:r>
              <w:rPr>
                <w:rFonts w:ascii="楷体" w:eastAsia="楷体" w:hAnsi="楷体" w:cs="Times New Roman"/>
                <w:b/>
                <w:color w:val="000000" w:themeColor="text1"/>
                <w:kern w:val="0"/>
                <w:sz w:val="22"/>
              </w:rPr>
              <w:t>专业、</w:t>
            </w:r>
            <w:r>
              <w:rPr>
                <w:rFonts w:ascii="楷体" w:eastAsia="楷体" w:hAnsi="楷体" w:cs="Times New Roman" w:hint="eastAsia"/>
                <w:b/>
                <w:color w:val="000000" w:themeColor="text1"/>
                <w:kern w:val="0"/>
                <w:sz w:val="22"/>
              </w:rPr>
              <w:t>教</w:t>
            </w:r>
            <w:r>
              <w:rPr>
                <w:rFonts w:ascii="楷体" w:eastAsia="楷体" w:hAnsi="楷体" w:cs="Times New Roman"/>
                <w:b/>
                <w:color w:val="000000" w:themeColor="text1"/>
                <w:kern w:val="0"/>
                <w:sz w:val="22"/>
              </w:rPr>
              <w:t>研室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b/>
                <w:color w:val="000000" w:themeColor="text1"/>
                <w:kern w:val="0"/>
                <w:sz w:val="22"/>
              </w:rPr>
              <w:t>招聘</w:t>
            </w:r>
            <w:r>
              <w:rPr>
                <w:rFonts w:ascii="楷体" w:eastAsia="楷体" w:hAnsi="楷体" w:cs="Times New Roman"/>
                <w:b/>
                <w:color w:val="000000" w:themeColor="text1"/>
                <w:kern w:val="0"/>
                <w:sz w:val="22"/>
              </w:rPr>
              <w:t>岗位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b/>
                <w:color w:val="000000" w:themeColor="text1"/>
                <w:kern w:val="0"/>
                <w:sz w:val="22"/>
              </w:rPr>
              <w:t>岗位</w:t>
            </w:r>
          </w:p>
          <w:p w:rsidR="00DF5FC2" w:rsidRDefault="00643FFA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b/>
                <w:color w:val="000000" w:themeColor="text1"/>
                <w:kern w:val="0"/>
                <w:sz w:val="22"/>
              </w:rPr>
              <w:t>等级</w:t>
            </w:r>
          </w:p>
        </w:tc>
        <w:tc>
          <w:tcPr>
            <w:tcW w:w="536" w:type="pct"/>
            <w:vAlign w:val="center"/>
          </w:tcPr>
          <w:p w:rsidR="00DF5FC2" w:rsidRDefault="00643FFA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b/>
                <w:color w:val="000000" w:themeColor="text1"/>
                <w:kern w:val="0"/>
                <w:sz w:val="22"/>
              </w:rPr>
              <w:t>学历</w:t>
            </w:r>
            <w:r>
              <w:rPr>
                <w:rFonts w:ascii="楷体" w:eastAsia="楷体" w:hAnsi="楷体" w:cs="Times New Roman" w:hint="eastAsia"/>
                <w:b/>
                <w:color w:val="000000" w:themeColor="text1"/>
                <w:kern w:val="0"/>
                <w:sz w:val="22"/>
              </w:rPr>
              <w:t>/</w:t>
            </w:r>
          </w:p>
          <w:p w:rsidR="00DF5FC2" w:rsidRDefault="00643FFA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b/>
                <w:color w:val="000000" w:themeColor="text1"/>
                <w:kern w:val="0"/>
                <w:sz w:val="22"/>
              </w:rPr>
              <w:t>学位</w:t>
            </w:r>
          </w:p>
        </w:tc>
        <w:tc>
          <w:tcPr>
            <w:tcW w:w="926" w:type="pct"/>
            <w:vAlign w:val="center"/>
          </w:tcPr>
          <w:p w:rsidR="00DF5FC2" w:rsidRDefault="00643FFA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b/>
                <w:color w:val="000000" w:themeColor="text1"/>
                <w:kern w:val="0"/>
                <w:sz w:val="22"/>
              </w:rPr>
              <w:t>专业要求</w:t>
            </w:r>
          </w:p>
          <w:p w:rsidR="00DF5FC2" w:rsidRDefault="00643FFA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b/>
                <w:color w:val="000000" w:themeColor="text1"/>
                <w:kern w:val="0"/>
                <w:sz w:val="22"/>
              </w:rPr>
              <w:t>（本、硕、博任意阶段符合即可）</w:t>
            </w:r>
          </w:p>
        </w:tc>
        <w:tc>
          <w:tcPr>
            <w:tcW w:w="1559" w:type="pct"/>
            <w:vAlign w:val="center"/>
          </w:tcPr>
          <w:p w:rsidR="00DF5FC2" w:rsidRDefault="00643FFA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b/>
                <w:color w:val="000000" w:themeColor="text1"/>
                <w:kern w:val="0"/>
                <w:sz w:val="22"/>
              </w:rPr>
              <w:t>其他要求</w:t>
            </w:r>
          </w:p>
          <w:p w:rsidR="00DF5FC2" w:rsidRDefault="00643FFA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b/>
                <w:color w:val="000000" w:themeColor="text1"/>
                <w:kern w:val="0"/>
                <w:sz w:val="22"/>
              </w:rPr>
              <w:t>（同等条件下，具有</w:t>
            </w:r>
            <w:r>
              <w:rPr>
                <w:rFonts w:ascii="楷体" w:eastAsia="楷体" w:hAnsi="楷体" w:cs="Times New Roman"/>
                <w:b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楷体" w:eastAsia="楷体" w:hAnsi="楷体" w:cs="Times New Roman"/>
                <w:b/>
                <w:color w:val="000000" w:themeColor="text1"/>
                <w:kern w:val="0"/>
                <w:sz w:val="22"/>
              </w:rPr>
              <w:t>年及以上相关院校或企业工作经历</w:t>
            </w:r>
            <w:r>
              <w:rPr>
                <w:rFonts w:ascii="楷体" w:eastAsia="楷体" w:hAnsi="楷体" w:cs="Times New Roman" w:hint="eastAsia"/>
                <w:b/>
                <w:color w:val="000000" w:themeColor="text1"/>
                <w:kern w:val="0"/>
                <w:sz w:val="22"/>
              </w:rPr>
              <w:t>者优先）</w:t>
            </w:r>
          </w:p>
        </w:tc>
        <w:tc>
          <w:tcPr>
            <w:tcW w:w="227" w:type="pct"/>
            <w:vAlign w:val="center"/>
          </w:tcPr>
          <w:p w:rsidR="00DF5FC2" w:rsidRDefault="00643FFA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b/>
                <w:color w:val="000000" w:themeColor="text1"/>
                <w:kern w:val="0"/>
                <w:sz w:val="22"/>
              </w:rPr>
              <w:t>招聘</w:t>
            </w:r>
          </w:p>
          <w:p w:rsidR="00DF5FC2" w:rsidRDefault="00643FFA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b/>
                <w:color w:val="000000" w:themeColor="text1"/>
                <w:kern w:val="0"/>
                <w:sz w:val="22"/>
              </w:rPr>
              <w:t>人数</w:t>
            </w:r>
          </w:p>
        </w:tc>
      </w:tr>
      <w:tr w:rsidR="00DF5FC2">
        <w:trPr>
          <w:trHeight w:val="200"/>
          <w:jc w:val="center"/>
        </w:trPr>
        <w:tc>
          <w:tcPr>
            <w:tcW w:w="185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0" w:type="pct"/>
            <w:vMerge w:val="restar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立信会计学院</w:t>
            </w:r>
          </w:p>
        </w:tc>
        <w:tc>
          <w:tcPr>
            <w:tcW w:w="487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会计信息管理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立</w:t>
            </w:r>
            <w:proofErr w:type="gramStart"/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信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普通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教师岗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专技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十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二级及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536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研究生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926" w:type="pct"/>
            <w:vAlign w:val="center"/>
          </w:tcPr>
          <w:p w:rsidR="00DF5FC2" w:rsidRDefault="00643FFA">
            <w:pPr>
              <w:spacing w:line="40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计算机类、电子信息类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、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软件工程、计算机科学与技术、电子信息</w:t>
            </w:r>
          </w:p>
        </w:tc>
        <w:tc>
          <w:tcPr>
            <w:tcW w:w="1559" w:type="pct"/>
            <w:vAlign w:val="center"/>
          </w:tcPr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1.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应届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毕业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生：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</w:t>
            </w:r>
            <w:proofErr w:type="gramStart"/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非京生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源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需满足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进京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条件，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</w:t>
            </w:r>
          </w:p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2.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非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应届毕业生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：京籍，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，且具有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年及以上相关院校或企业工作经历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227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2</w:t>
            </w:r>
          </w:p>
        </w:tc>
      </w:tr>
      <w:tr w:rsidR="00DF5FC2">
        <w:trPr>
          <w:trHeight w:val="200"/>
          <w:jc w:val="center"/>
        </w:trPr>
        <w:tc>
          <w:tcPr>
            <w:tcW w:w="185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00" w:type="pct"/>
            <w:vMerge/>
            <w:vAlign w:val="center"/>
          </w:tcPr>
          <w:p w:rsidR="00DF5FC2" w:rsidRDefault="00DF5FC2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87" w:type="pct"/>
            <w:vAlign w:val="center"/>
          </w:tcPr>
          <w:p w:rsidR="00DF5FC2" w:rsidRDefault="00643FFA" w:rsidP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税务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立</w:t>
            </w:r>
            <w:proofErr w:type="gramStart"/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信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普通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教师岗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专技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十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二级及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536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研究生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926" w:type="pct"/>
            <w:vAlign w:val="center"/>
          </w:tcPr>
          <w:p w:rsidR="00DF5FC2" w:rsidRDefault="00643FFA">
            <w:pPr>
              <w:spacing w:line="40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财政学类、财政、税务</w:t>
            </w:r>
          </w:p>
        </w:tc>
        <w:tc>
          <w:tcPr>
            <w:tcW w:w="1559" w:type="pct"/>
            <w:vAlign w:val="center"/>
          </w:tcPr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1.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应届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毕业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生：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</w:t>
            </w:r>
            <w:proofErr w:type="gramStart"/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非京生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源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需满足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进京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条件，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</w:t>
            </w:r>
          </w:p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2.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非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应届毕业生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：京籍，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，且具有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年及以上相关院校或企业工作经历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227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</w:tr>
      <w:tr w:rsidR="00DF5FC2">
        <w:trPr>
          <w:trHeight w:val="777"/>
          <w:jc w:val="center"/>
        </w:trPr>
        <w:tc>
          <w:tcPr>
            <w:tcW w:w="185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00" w:type="pct"/>
            <w:vMerge/>
            <w:vAlign w:val="center"/>
          </w:tcPr>
          <w:p w:rsidR="00DF5FC2" w:rsidRDefault="00DF5FC2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87" w:type="pct"/>
            <w:vAlign w:val="center"/>
          </w:tcPr>
          <w:p w:rsidR="00DF5FC2" w:rsidRDefault="00643FFA" w:rsidP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会计</w:t>
            </w:r>
            <w:bookmarkStart w:id="0" w:name="_GoBack"/>
            <w:bookmarkEnd w:id="0"/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立</w:t>
            </w:r>
            <w:proofErr w:type="gramStart"/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信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普通</w:t>
            </w:r>
            <w:proofErr w:type="gramEnd"/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教师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岗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专技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十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二级及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536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研究生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926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工商管理类、会计、管理会计</w:t>
            </w:r>
          </w:p>
        </w:tc>
        <w:tc>
          <w:tcPr>
            <w:tcW w:w="1559" w:type="pct"/>
            <w:vAlign w:val="center"/>
          </w:tcPr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1.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应届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毕业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生：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</w:t>
            </w:r>
            <w:proofErr w:type="gramStart"/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非京生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源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需满足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进京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条件，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</w:t>
            </w:r>
          </w:p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2.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非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应届毕业生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：京籍，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，且具有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年及以上相关院校或企业工作经历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227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2</w:t>
            </w:r>
          </w:p>
        </w:tc>
      </w:tr>
      <w:tr w:rsidR="00DF5FC2">
        <w:trPr>
          <w:trHeight w:val="122"/>
          <w:jc w:val="center"/>
        </w:trPr>
        <w:tc>
          <w:tcPr>
            <w:tcW w:w="185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lastRenderedPageBreak/>
              <w:t>4</w:t>
            </w:r>
          </w:p>
        </w:tc>
        <w:tc>
          <w:tcPr>
            <w:tcW w:w="30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金融学院</w:t>
            </w:r>
          </w:p>
        </w:tc>
        <w:tc>
          <w:tcPr>
            <w:tcW w:w="487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国际金融系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金融普通</w:t>
            </w: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教师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岗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专技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十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二级及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536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研究生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926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金融学类、经济学、管理学</w:t>
            </w:r>
          </w:p>
        </w:tc>
        <w:tc>
          <w:tcPr>
            <w:tcW w:w="1559" w:type="pct"/>
            <w:vAlign w:val="center"/>
          </w:tcPr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1.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应届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毕业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生：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</w:t>
            </w:r>
            <w:proofErr w:type="gramStart"/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非京生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源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需满足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进京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条件，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</w:t>
            </w:r>
          </w:p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2.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非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应届毕业生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：京籍，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，且具有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年及以上相关院校或企业工作经历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227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2</w:t>
            </w:r>
          </w:p>
        </w:tc>
      </w:tr>
      <w:tr w:rsidR="00DF5FC2">
        <w:trPr>
          <w:trHeight w:val="313"/>
          <w:jc w:val="center"/>
        </w:trPr>
        <w:tc>
          <w:tcPr>
            <w:tcW w:w="185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30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商学院</w:t>
            </w:r>
          </w:p>
        </w:tc>
        <w:tc>
          <w:tcPr>
            <w:tcW w:w="487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工商企业管理专业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商学院</w:t>
            </w: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骨干教师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岗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专技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十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二级及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536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研究生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926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电子信息类、经济学类、工商管理类、电子信息、工商管理专业（人力资源管理或劳动经济学）</w:t>
            </w:r>
          </w:p>
        </w:tc>
        <w:tc>
          <w:tcPr>
            <w:tcW w:w="1559" w:type="pct"/>
            <w:vAlign w:val="center"/>
          </w:tcPr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1.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应届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毕业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生：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</w:t>
            </w:r>
            <w:proofErr w:type="gramStart"/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非京生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源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需满足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进京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条件，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；；</w:t>
            </w:r>
          </w:p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2.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非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应届毕业生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：京籍，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40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，且具有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年及以上相关院校或企业工作经历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227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2</w:t>
            </w:r>
          </w:p>
        </w:tc>
      </w:tr>
      <w:tr w:rsidR="00DF5FC2">
        <w:trPr>
          <w:trHeight w:val="89"/>
          <w:jc w:val="center"/>
        </w:trPr>
        <w:tc>
          <w:tcPr>
            <w:tcW w:w="185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300" w:type="pct"/>
            <w:vMerge w:val="restar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旅游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与艺术学院</w:t>
            </w:r>
          </w:p>
        </w:tc>
        <w:tc>
          <w:tcPr>
            <w:tcW w:w="487" w:type="pct"/>
            <w:vMerge w:val="restar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会展策划与管理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会展</w:t>
            </w: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专业带</w:t>
            </w:r>
            <w:r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  <w:t>头人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岗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专技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十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级及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536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研究生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926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旅游管理类、管理学</w:t>
            </w:r>
          </w:p>
        </w:tc>
        <w:tc>
          <w:tcPr>
            <w:tcW w:w="1559" w:type="pct"/>
            <w:vAlign w:val="center"/>
          </w:tcPr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1.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应届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毕业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生：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</w:t>
            </w:r>
            <w:proofErr w:type="gramStart"/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非京生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源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需满足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进京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条件，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</w:t>
            </w:r>
          </w:p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2.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非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应届毕业生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：京籍，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45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，且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具有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五年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及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以上行业经历。</w:t>
            </w:r>
          </w:p>
        </w:tc>
        <w:tc>
          <w:tcPr>
            <w:tcW w:w="227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1</w:t>
            </w:r>
          </w:p>
        </w:tc>
      </w:tr>
      <w:tr w:rsidR="00DF5FC2">
        <w:trPr>
          <w:trHeight w:val="89"/>
          <w:jc w:val="center"/>
        </w:trPr>
        <w:tc>
          <w:tcPr>
            <w:tcW w:w="185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300" w:type="pct"/>
            <w:vMerge/>
            <w:vAlign w:val="center"/>
          </w:tcPr>
          <w:p w:rsidR="00DF5FC2" w:rsidRDefault="00DF5FC2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87" w:type="pct"/>
            <w:vMerge/>
            <w:vAlign w:val="center"/>
          </w:tcPr>
          <w:p w:rsidR="00DF5FC2" w:rsidRDefault="00DF5FC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90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会展骨干教师岗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专技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十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二级及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536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研究生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926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旅游管理类、艺术设计学</w:t>
            </w:r>
          </w:p>
        </w:tc>
        <w:tc>
          <w:tcPr>
            <w:tcW w:w="1559" w:type="pct"/>
            <w:vAlign w:val="center"/>
          </w:tcPr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1.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应届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毕业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生：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</w:t>
            </w:r>
            <w:proofErr w:type="gramStart"/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非京生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源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需满足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进京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条件，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</w:t>
            </w:r>
          </w:p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2.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非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应届毕业生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：京籍，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40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，且具有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年及以上相关院校或企业工作经历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227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</w:tr>
      <w:tr w:rsidR="00DF5FC2">
        <w:trPr>
          <w:trHeight w:val="89"/>
          <w:jc w:val="center"/>
        </w:trPr>
        <w:tc>
          <w:tcPr>
            <w:tcW w:w="185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300" w:type="pct"/>
            <w:vMerge/>
            <w:vAlign w:val="center"/>
          </w:tcPr>
          <w:p w:rsidR="00DF5FC2" w:rsidRDefault="00DF5FC2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87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旅游管理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旅游管理专业带</w:t>
            </w:r>
            <w:r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  <w:t>头人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岗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专技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十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级及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536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研究生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926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旅游管理类、旅游管理</w:t>
            </w:r>
          </w:p>
        </w:tc>
        <w:tc>
          <w:tcPr>
            <w:tcW w:w="1559" w:type="pct"/>
            <w:vAlign w:val="center"/>
          </w:tcPr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1.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应届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毕业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生：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</w:t>
            </w:r>
            <w:proofErr w:type="gramStart"/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非京生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源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需满足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进京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条件，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</w:t>
            </w:r>
          </w:p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2.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非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应届毕业生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：京籍，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45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，且具有五年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及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以上行业经历。</w:t>
            </w:r>
          </w:p>
        </w:tc>
        <w:tc>
          <w:tcPr>
            <w:tcW w:w="227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1</w:t>
            </w:r>
          </w:p>
        </w:tc>
      </w:tr>
      <w:tr w:rsidR="00DF5FC2">
        <w:trPr>
          <w:trHeight w:val="89"/>
          <w:jc w:val="center"/>
        </w:trPr>
        <w:tc>
          <w:tcPr>
            <w:tcW w:w="185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300" w:type="pct"/>
            <w:vMerge/>
            <w:vAlign w:val="center"/>
          </w:tcPr>
          <w:p w:rsidR="00DF5FC2" w:rsidRDefault="00DF5FC2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空中乘务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空乘骨干教师岗</w:t>
            </w:r>
            <w:r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专技十二级及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536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本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科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学士及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以上学历</w:t>
            </w:r>
          </w:p>
        </w:tc>
        <w:tc>
          <w:tcPr>
            <w:tcW w:w="926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交通运输类、空中乘务</w:t>
            </w:r>
          </w:p>
        </w:tc>
        <w:tc>
          <w:tcPr>
            <w:tcW w:w="1559" w:type="pct"/>
            <w:vAlign w:val="center"/>
          </w:tcPr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1.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应届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毕业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生：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</w:t>
            </w:r>
            <w:proofErr w:type="gramStart"/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非京生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源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需满足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进京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条件，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</w:t>
            </w:r>
          </w:p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2.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非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应届毕业生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：京籍，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40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；且具有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及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以上乘务长工作经历。</w:t>
            </w:r>
          </w:p>
        </w:tc>
        <w:tc>
          <w:tcPr>
            <w:tcW w:w="227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</w:tr>
      <w:tr w:rsidR="00DF5FC2">
        <w:trPr>
          <w:trHeight w:val="89"/>
          <w:jc w:val="center"/>
        </w:trPr>
        <w:tc>
          <w:tcPr>
            <w:tcW w:w="185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300" w:type="pct"/>
            <w:vMerge/>
            <w:vAlign w:val="center"/>
          </w:tcPr>
          <w:p w:rsidR="00DF5FC2" w:rsidRDefault="00DF5FC2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87" w:type="pct"/>
            <w:vMerge/>
            <w:vAlign w:val="center"/>
          </w:tcPr>
          <w:p w:rsidR="00DF5FC2" w:rsidRDefault="00DF5FC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90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空乘骨干教师岗</w:t>
            </w:r>
            <w:r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专技十二级及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536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本科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学士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及以上学历</w:t>
            </w:r>
          </w:p>
        </w:tc>
        <w:tc>
          <w:tcPr>
            <w:tcW w:w="926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交通运输类、航空乘务</w:t>
            </w:r>
          </w:p>
        </w:tc>
        <w:tc>
          <w:tcPr>
            <w:tcW w:w="1559" w:type="pct"/>
            <w:vAlign w:val="center"/>
          </w:tcPr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1.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应届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毕业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生：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</w:t>
            </w:r>
            <w:proofErr w:type="gramStart"/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非京生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源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需满足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进京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条件，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；；</w:t>
            </w:r>
          </w:p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2.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非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应届毕业生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：京籍，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40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；且具有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及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以上民航地面服务工作经历。</w:t>
            </w:r>
          </w:p>
        </w:tc>
        <w:tc>
          <w:tcPr>
            <w:tcW w:w="227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</w:tr>
      <w:tr w:rsidR="00DF5FC2">
        <w:trPr>
          <w:trHeight w:val="89"/>
          <w:jc w:val="center"/>
        </w:trPr>
        <w:tc>
          <w:tcPr>
            <w:tcW w:w="185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300" w:type="pct"/>
            <w:vMerge/>
            <w:vAlign w:val="center"/>
          </w:tcPr>
          <w:p w:rsidR="00DF5FC2" w:rsidRDefault="00DF5FC2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87" w:type="pct"/>
            <w:vMerge/>
            <w:vAlign w:val="center"/>
          </w:tcPr>
          <w:p w:rsidR="00DF5FC2" w:rsidRDefault="00DF5FC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90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空乘普通教师岗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专技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十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二级及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536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研究生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926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音乐与舞蹈学类、音乐与舞蹈学</w:t>
            </w:r>
          </w:p>
        </w:tc>
        <w:tc>
          <w:tcPr>
            <w:tcW w:w="1559" w:type="pct"/>
            <w:vAlign w:val="center"/>
          </w:tcPr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1.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应届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毕业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生：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</w:t>
            </w:r>
            <w:proofErr w:type="gramStart"/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非京生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源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需满足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进京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条件，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</w:t>
            </w:r>
          </w:p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2.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非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应届毕业生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：京籍，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，且具有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年及以上相关院校或企业工作经历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227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</w:tr>
      <w:tr w:rsidR="00DF5FC2">
        <w:trPr>
          <w:trHeight w:val="89"/>
          <w:jc w:val="center"/>
        </w:trPr>
        <w:tc>
          <w:tcPr>
            <w:tcW w:w="185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300" w:type="pct"/>
            <w:vMerge/>
            <w:vAlign w:val="center"/>
          </w:tcPr>
          <w:p w:rsidR="00DF5FC2" w:rsidRDefault="00DF5FC2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酒店管理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酒店管理骨干教师岗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专技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十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二级及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536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研究生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926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旅游管理类、旅游管理</w:t>
            </w:r>
          </w:p>
        </w:tc>
        <w:tc>
          <w:tcPr>
            <w:tcW w:w="1559" w:type="pct"/>
            <w:vAlign w:val="center"/>
          </w:tcPr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1.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应届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毕业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生：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</w:t>
            </w:r>
            <w:proofErr w:type="gramStart"/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非京生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源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需满足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进京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条件，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；；</w:t>
            </w:r>
          </w:p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2.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非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应届毕业生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：京籍，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40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，且具有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年及以上相关院校或企业工作经历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227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</w:tr>
      <w:tr w:rsidR="00DF5FC2">
        <w:trPr>
          <w:trHeight w:val="89"/>
          <w:jc w:val="center"/>
        </w:trPr>
        <w:tc>
          <w:tcPr>
            <w:tcW w:w="185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300" w:type="pct"/>
            <w:vMerge/>
            <w:vAlign w:val="center"/>
          </w:tcPr>
          <w:p w:rsidR="00DF5FC2" w:rsidRDefault="00DF5FC2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87" w:type="pct"/>
            <w:vMerge/>
            <w:vAlign w:val="center"/>
          </w:tcPr>
          <w:p w:rsidR="00DF5FC2" w:rsidRDefault="00DF5FC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90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酒店管理普通教师岗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专技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十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二级及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536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研究生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926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旅游管理类、旅游管理</w:t>
            </w:r>
          </w:p>
        </w:tc>
        <w:tc>
          <w:tcPr>
            <w:tcW w:w="1559" w:type="pct"/>
            <w:vAlign w:val="center"/>
          </w:tcPr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1.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应届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毕业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生：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</w:t>
            </w:r>
            <w:proofErr w:type="gramStart"/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非京生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源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需满足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进京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条件，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</w:t>
            </w:r>
          </w:p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2.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非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应届毕业生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：京籍，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，且具有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年及以上相关院校或企业工作经历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227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</w:tr>
      <w:tr w:rsidR="00DF5FC2">
        <w:trPr>
          <w:trHeight w:val="89"/>
          <w:jc w:val="center"/>
        </w:trPr>
        <w:tc>
          <w:tcPr>
            <w:tcW w:w="185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300" w:type="pct"/>
            <w:vMerge/>
            <w:vAlign w:val="center"/>
          </w:tcPr>
          <w:p w:rsidR="00DF5FC2" w:rsidRDefault="00DF5FC2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影视多媒体技术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影视专业带</w:t>
            </w:r>
            <w:r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  <w:t>头人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岗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专技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十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级及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536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研究生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926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戏剧与影视学类、戏剧与影视学</w:t>
            </w:r>
          </w:p>
        </w:tc>
        <w:tc>
          <w:tcPr>
            <w:tcW w:w="1559" w:type="pct"/>
            <w:vAlign w:val="center"/>
          </w:tcPr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1.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应届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毕业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生：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</w:t>
            </w:r>
            <w:proofErr w:type="gramStart"/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非京生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源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需满足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进京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条件，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</w:t>
            </w:r>
          </w:p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2.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非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应届毕业生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：京籍，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45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且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具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有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五年及以上拍摄、编导行业经历。</w:t>
            </w:r>
          </w:p>
        </w:tc>
        <w:tc>
          <w:tcPr>
            <w:tcW w:w="227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</w:tr>
      <w:tr w:rsidR="00DF5FC2">
        <w:trPr>
          <w:trHeight w:val="89"/>
          <w:jc w:val="center"/>
        </w:trPr>
        <w:tc>
          <w:tcPr>
            <w:tcW w:w="185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300" w:type="pct"/>
            <w:vMerge/>
            <w:vAlign w:val="center"/>
          </w:tcPr>
          <w:p w:rsidR="00DF5FC2" w:rsidRDefault="00DF5FC2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87" w:type="pct"/>
            <w:vMerge/>
            <w:vAlign w:val="center"/>
          </w:tcPr>
          <w:p w:rsidR="00DF5FC2" w:rsidRDefault="00DF5FC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90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影视骨干教师岗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专技十二级及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536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研究生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及以上</w:t>
            </w:r>
          </w:p>
        </w:tc>
        <w:tc>
          <w:tcPr>
            <w:tcW w:w="926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戏剧与影视学类、戏剧与影视学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录音艺术或影视灯光艺术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559" w:type="pct"/>
            <w:vAlign w:val="center"/>
          </w:tcPr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1.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应届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毕业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生：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</w:t>
            </w:r>
            <w:proofErr w:type="gramStart"/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非京生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源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需满足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进京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条件，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</w:t>
            </w:r>
          </w:p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2.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非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应届毕业生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：京籍，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40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，且具有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年及以上相关院校或企业工作经历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227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</w:tr>
      <w:tr w:rsidR="00DF5FC2">
        <w:trPr>
          <w:trHeight w:val="89"/>
          <w:jc w:val="center"/>
        </w:trPr>
        <w:tc>
          <w:tcPr>
            <w:tcW w:w="185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300" w:type="pct"/>
            <w:vMerge/>
            <w:vAlign w:val="center"/>
          </w:tcPr>
          <w:p w:rsidR="00DF5FC2" w:rsidRDefault="00DF5FC2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视觉传播设计与制作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视传专业</w:t>
            </w:r>
            <w:proofErr w:type="gramEnd"/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带</w:t>
            </w:r>
            <w:r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  <w:t>头人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岗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专技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十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级及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536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研究生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926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设计学类、视觉传达、艺术设计、工业设计</w:t>
            </w:r>
          </w:p>
        </w:tc>
        <w:tc>
          <w:tcPr>
            <w:tcW w:w="1559" w:type="pct"/>
            <w:vAlign w:val="center"/>
          </w:tcPr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1.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应届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毕业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生：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</w:t>
            </w:r>
            <w:proofErr w:type="gramStart"/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非京生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源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需满足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进京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条件，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</w:t>
            </w:r>
          </w:p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2.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非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应届毕业生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：京籍，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45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，且具有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年及以上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行业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经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历。</w:t>
            </w:r>
          </w:p>
        </w:tc>
        <w:tc>
          <w:tcPr>
            <w:tcW w:w="227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1</w:t>
            </w:r>
          </w:p>
        </w:tc>
      </w:tr>
      <w:tr w:rsidR="00DF5FC2">
        <w:trPr>
          <w:trHeight w:val="89"/>
          <w:jc w:val="center"/>
        </w:trPr>
        <w:tc>
          <w:tcPr>
            <w:tcW w:w="185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300" w:type="pct"/>
            <w:vMerge/>
            <w:vAlign w:val="center"/>
          </w:tcPr>
          <w:p w:rsidR="00DF5FC2" w:rsidRDefault="00DF5FC2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87" w:type="pct"/>
            <w:vMerge/>
            <w:vAlign w:val="center"/>
          </w:tcPr>
          <w:p w:rsidR="00DF5FC2" w:rsidRDefault="00DF5FC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90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视传普通</w:t>
            </w:r>
            <w:proofErr w:type="gramEnd"/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教师岗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专技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十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二级及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536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研究生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926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设计学类、视觉传达、艺术设计、工业设计</w:t>
            </w:r>
          </w:p>
        </w:tc>
        <w:tc>
          <w:tcPr>
            <w:tcW w:w="1559" w:type="pct"/>
            <w:vAlign w:val="center"/>
          </w:tcPr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1.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应届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毕业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生：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</w:t>
            </w:r>
            <w:proofErr w:type="gramStart"/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非京生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源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需满足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进京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条件，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</w:t>
            </w:r>
          </w:p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2.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非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应届毕业生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：京籍，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，且具有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年及以上相关院校或企业工作经历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227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</w:tr>
      <w:tr w:rsidR="00DF5FC2">
        <w:trPr>
          <w:trHeight w:val="89"/>
          <w:jc w:val="center"/>
        </w:trPr>
        <w:tc>
          <w:tcPr>
            <w:tcW w:w="185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300" w:type="pct"/>
            <w:vMerge w:val="restar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建筑工程管理学院</w:t>
            </w:r>
          </w:p>
        </w:tc>
        <w:tc>
          <w:tcPr>
            <w:tcW w:w="487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建设工程管理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建管</w:t>
            </w: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骨干教师岗</w:t>
            </w: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专技十二级及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536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研究生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及以上</w:t>
            </w:r>
          </w:p>
        </w:tc>
        <w:tc>
          <w:tcPr>
            <w:tcW w:w="926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建筑类、土木工程</w:t>
            </w:r>
          </w:p>
        </w:tc>
        <w:tc>
          <w:tcPr>
            <w:tcW w:w="1559" w:type="pct"/>
            <w:vAlign w:val="center"/>
          </w:tcPr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1.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应届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毕业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生：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</w:t>
            </w:r>
            <w:proofErr w:type="gramStart"/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非京生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源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需满足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进京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条件，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</w:t>
            </w:r>
          </w:p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2.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非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应届毕业生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：京籍，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40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，且具有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年及以上相关院校或企业工作经历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；中级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及以上职称</w:t>
            </w:r>
          </w:p>
        </w:tc>
        <w:tc>
          <w:tcPr>
            <w:tcW w:w="227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</w:tr>
      <w:tr w:rsidR="00DF5FC2">
        <w:trPr>
          <w:trHeight w:val="89"/>
          <w:jc w:val="center"/>
        </w:trPr>
        <w:tc>
          <w:tcPr>
            <w:tcW w:w="185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300" w:type="pct"/>
            <w:vMerge/>
            <w:vAlign w:val="center"/>
          </w:tcPr>
          <w:p w:rsidR="00DF5FC2" w:rsidRDefault="00DF5FC2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87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建筑室内设计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建管</w:t>
            </w: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骨干教师岗</w:t>
            </w:r>
            <w:r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专技十二级及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536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研究生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及以上</w:t>
            </w:r>
          </w:p>
        </w:tc>
        <w:tc>
          <w:tcPr>
            <w:tcW w:w="926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建筑类、设计学</w:t>
            </w:r>
          </w:p>
        </w:tc>
        <w:tc>
          <w:tcPr>
            <w:tcW w:w="1559" w:type="pct"/>
            <w:vAlign w:val="center"/>
          </w:tcPr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1.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应届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毕业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生：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</w:t>
            </w:r>
            <w:proofErr w:type="gramStart"/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非京生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源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需满足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进京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条件，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</w:t>
            </w:r>
          </w:p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2.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非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应届毕业生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：京籍，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40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，且具有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年及以上相关院校或企业工作经历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中级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及以上职称</w:t>
            </w:r>
          </w:p>
        </w:tc>
        <w:tc>
          <w:tcPr>
            <w:tcW w:w="227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</w:tr>
      <w:tr w:rsidR="00DF5FC2">
        <w:trPr>
          <w:trHeight w:val="89"/>
          <w:jc w:val="center"/>
        </w:trPr>
        <w:tc>
          <w:tcPr>
            <w:tcW w:w="185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300" w:type="pct"/>
            <w:vMerge/>
            <w:vAlign w:val="center"/>
          </w:tcPr>
          <w:p w:rsidR="00DF5FC2" w:rsidRDefault="00DF5FC2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87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工程造价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建</w:t>
            </w:r>
            <w:proofErr w:type="gramStart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管</w:t>
            </w: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普通</w:t>
            </w:r>
            <w:proofErr w:type="gramEnd"/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教师岗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专技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十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二级及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536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研究生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926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建筑类、土木工程</w:t>
            </w:r>
          </w:p>
        </w:tc>
        <w:tc>
          <w:tcPr>
            <w:tcW w:w="1559" w:type="pct"/>
            <w:vAlign w:val="center"/>
          </w:tcPr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1.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应届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毕业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生：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</w:t>
            </w:r>
            <w:proofErr w:type="gramStart"/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非京生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源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需满足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进京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条件，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</w:t>
            </w:r>
          </w:p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2.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非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应届毕业生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：京籍，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，且具有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年及以上相关院校或企业工作经历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227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</w:tr>
      <w:tr w:rsidR="00DF5FC2">
        <w:trPr>
          <w:trHeight w:val="89"/>
          <w:jc w:val="center"/>
        </w:trPr>
        <w:tc>
          <w:tcPr>
            <w:tcW w:w="185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国际教育学院</w:t>
            </w:r>
          </w:p>
        </w:tc>
        <w:tc>
          <w:tcPr>
            <w:tcW w:w="487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对外汉语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对外汉语专业带头人</w:t>
            </w: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岗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专技七级及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536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研究生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926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中国语言文学类、汉语国际教育或中国语言文学、现代汉语文学</w:t>
            </w:r>
          </w:p>
        </w:tc>
        <w:tc>
          <w:tcPr>
            <w:tcW w:w="1559" w:type="pct"/>
            <w:vAlign w:val="center"/>
          </w:tcPr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1.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应届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毕业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生：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</w:t>
            </w:r>
            <w:proofErr w:type="gramStart"/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非京生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源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需满足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进京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条件，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</w:t>
            </w:r>
          </w:p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2.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非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应届毕业生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：京籍，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45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，且具有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年及以上相关院校或企业工作经历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；副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高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及以上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职称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227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</w:tr>
      <w:tr w:rsidR="00DF5FC2">
        <w:trPr>
          <w:trHeight w:val="89"/>
          <w:jc w:val="center"/>
        </w:trPr>
        <w:tc>
          <w:tcPr>
            <w:tcW w:w="185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马克思主义学院</w:t>
            </w:r>
          </w:p>
        </w:tc>
        <w:tc>
          <w:tcPr>
            <w:tcW w:w="487" w:type="pct"/>
            <w:vAlign w:val="center"/>
          </w:tcPr>
          <w:p w:rsidR="00DF5FC2" w:rsidRDefault="00643FFA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思想道德与法律教研室、马克思主义理论教研室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思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政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普通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教师岗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专技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十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二级及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536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研究生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926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马克思主义理论类、马克思主义理论、思想政治教育</w:t>
            </w:r>
          </w:p>
        </w:tc>
        <w:tc>
          <w:tcPr>
            <w:tcW w:w="1559" w:type="pct"/>
            <w:vAlign w:val="center"/>
          </w:tcPr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1.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应届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毕业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生：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</w:t>
            </w:r>
            <w:proofErr w:type="gramStart"/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非京生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源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需满足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进京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条件，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</w:t>
            </w:r>
          </w:p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2.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非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应届毕业生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：京籍，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，且具有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年及以上相关院校或企业工作经历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227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3</w:t>
            </w:r>
          </w:p>
        </w:tc>
      </w:tr>
      <w:tr w:rsidR="00DF5FC2">
        <w:trPr>
          <w:trHeight w:val="89"/>
          <w:jc w:val="center"/>
        </w:trPr>
        <w:tc>
          <w:tcPr>
            <w:tcW w:w="185" w:type="pct"/>
            <w:vAlign w:val="center"/>
          </w:tcPr>
          <w:p w:rsidR="00DF5FC2" w:rsidRDefault="00643FFA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</w:tcBorders>
            <w:vAlign w:val="center"/>
          </w:tcPr>
          <w:p w:rsidR="00DF5FC2" w:rsidRDefault="00643FFA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人文学院、体育部</w:t>
            </w:r>
          </w:p>
        </w:tc>
        <w:tc>
          <w:tcPr>
            <w:tcW w:w="487" w:type="pct"/>
            <w:vAlign w:val="center"/>
          </w:tcPr>
          <w:p w:rsidR="00DF5FC2" w:rsidRDefault="00643FFA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大学体育教研室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体育骨干教师岗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专技十二级及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536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研究生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及以上</w:t>
            </w:r>
          </w:p>
        </w:tc>
        <w:tc>
          <w:tcPr>
            <w:tcW w:w="926" w:type="pct"/>
            <w:vAlign w:val="center"/>
          </w:tcPr>
          <w:p w:rsidR="00DF5FC2" w:rsidRDefault="00643FFA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体育学类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、体育学、体育</w:t>
            </w:r>
          </w:p>
        </w:tc>
        <w:tc>
          <w:tcPr>
            <w:tcW w:w="1559" w:type="pct"/>
            <w:vAlign w:val="center"/>
          </w:tcPr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1.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应届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毕业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生：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</w:t>
            </w:r>
            <w:proofErr w:type="gramStart"/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非京生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源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需满足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进京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条件，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</w:t>
            </w:r>
          </w:p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2.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非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应届毕业生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：京籍，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40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，且具有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年及以上相关院校或企业工作经历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227" w:type="pct"/>
            <w:vAlign w:val="center"/>
          </w:tcPr>
          <w:p w:rsidR="00DF5FC2" w:rsidRDefault="00643FFA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2</w:t>
            </w:r>
          </w:p>
        </w:tc>
      </w:tr>
      <w:tr w:rsidR="00DF5FC2">
        <w:trPr>
          <w:trHeight w:val="89"/>
          <w:jc w:val="center"/>
        </w:trPr>
        <w:tc>
          <w:tcPr>
            <w:tcW w:w="185" w:type="pct"/>
            <w:vAlign w:val="center"/>
          </w:tcPr>
          <w:p w:rsidR="00DF5FC2" w:rsidRDefault="00643FFA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300" w:type="pct"/>
            <w:vMerge/>
            <w:vAlign w:val="center"/>
          </w:tcPr>
          <w:p w:rsidR="00DF5FC2" w:rsidRDefault="00DF5FC2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87" w:type="pct"/>
            <w:vAlign w:val="center"/>
          </w:tcPr>
          <w:p w:rsidR="00DF5FC2" w:rsidRDefault="00643FFA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大学数学教研室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数学骨干教师岗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专技十二级及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536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研究生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及以上</w:t>
            </w:r>
          </w:p>
        </w:tc>
        <w:tc>
          <w:tcPr>
            <w:tcW w:w="926" w:type="pct"/>
            <w:vAlign w:val="center"/>
          </w:tcPr>
          <w:p w:rsidR="00DF5FC2" w:rsidRDefault="00643FFA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数学类、数学、统计</w:t>
            </w:r>
          </w:p>
        </w:tc>
        <w:tc>
          <w:tcPr>
            <w:tcW w:w="1559" w:type="pct"/>
            <w:vAlign w:val="center"/>
          </w:tcPr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1.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应届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毕业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生：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</w:t>
            </w:r>
            <w:proofErr w:type="gramStart"/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非京生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源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需满足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进京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条件，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</w:t>
            </w:r>
          </w:p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2.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非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应届毕业生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：京籍，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40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，且具有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年及以上相关院校或企业工作经历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227" w:type="pct"/>
            <w:vAlign w:val="center"/>
          </w:tcPr>
          <w:p w:rsidR="00DF5FC2" w:rsidRDefault="00643FFA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</w:tr>
      <w:tr w:rsidR="00DF5FC2">
        <w:trPr>
          <w:trHeight w:val="724"/>
          <w:jc w:val="center"/>
        </w:trPr>
        <w:tc>
          <w:tcPr>
            <w:tcW w:w="185" w:type="pct"/>
            <w:vAlign w:val="center"/>
          </w:tcPr>
          <w:p w:rsidR="00DF5FC2" w:rsidRDefault="00643FFA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300" w:type="pct"/>
            <w:vAlign w:val="center"/>
          </w:tcPr>
          <w:p w:rsidR="00DF5FC2" w:rsidRDefault="00643FFA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贯通基础教育学院</w:t>
            </w:r>
          </w:p>
        </w:tc>
        <w:tc>
          <w:tcPr>
            <w:tcW w:w="487" w:type="pct"/>
            <w:vAlign w:val="center"/>
          </w:tcPr>
          <w:p w:rsidR="00DF5FC2" w:rsidRDefault="00643FFA">
            <w:pPr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理综教研室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（信息技术）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理综普通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教师岗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专技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十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二级及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536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研究生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硕士及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926" w:type="pct"/>
            <w:vAlign w:val="center"/>
          </w:tcPr>
          <w:p w:rsidR="00DF5FC2" w:rsidRDefault="00643FFA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计算机类、电子信息类、软件工程、计算机科学与技术、电子信息</w:t>
            </w:r>
          </w:p>
        </w:tc>
        <w:tc>
          <w:tcPr>
            <w:tcW w:w="1559" w:type="pct"/>
            <w:vAlign w:val="center"/>
          </w:tcPr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1.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应届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毕业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生：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</w:t>
            </w:r>
            <w:proofErr w:type="gramStart"/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非京生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源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需满足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进京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条件，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</w:t>
            </w:r>
          </w:p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2.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非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应届毕业生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：京籍，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；且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具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有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年及以上相关院校或企业工作经历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227" w:type="pct"/>
            <w:vAlign w:val="center"/>
          </w:tcPr>
          <w:p w:rsidR="00DF5FC2" w:rsidRDefault="00643FFA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</w:tr>
      <w:tr w:rsidR="00DF5FC2">
        <w:trPr>
          <w:trHeight w:val="724"/>
          <w:jc w:val="center"/>
        </w:trPr>
        <w:tc>
          <w:tcPr>
            <w:tcW w:w="185" w:type="pct"/>
            <w:vAlign w:val="center"/>
          </w:tcPr>
          <w:p w:rsidR="00DF5FC2" w:rsidRDefault="00643FFA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300" w:type="pct"/>
            <w:vAlign w:val="center"/>
          </w:tcPr>
          <w:p w:rsidR="00DF5FC2" w:rsidRDefault="00643FFA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京</w:t>
            </w:r>
            <w:proofErr w:type="gramStart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冀创新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教育学院</w:t>
            </w:r>
          </w:p>
        </w:tc>
        <w:tc>
          <w:tcPr>
            <w:tcW w:w="487" w:type="pct"/>
            <w:vAlign w:val="center"/>
          </w:tcPr>
          <w:p w:rsidR="00DF5FC2" w:rsidRDefault="00643FFA">
            <w:pPr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人物形象设计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形象设计专业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带头人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岗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专技七级及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536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本科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学士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及以上</w:t>
            </w:r>
          </w:p>
        </w:tc>
        <w:tc>
          <w:tcPr>
            <w:tcW w:w="926" w:type="pct"/>
            <w:vAlign w:val="center"/>
          </w:tcPr>
          <w:p w:rsidR="00DF5FC2" w:rsidRDefault="00643FFA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设计学类、设计学</w:t>
            </w:r>
          </w:p>
        </w:tc>
        <w:tc>
          <w:tcPr>
            <w:tcW w:w="1559" w:type="pct"/>
            <w:vAlign w:val="center"/>
          </w:tcPr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1.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应届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毕业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生：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</w:t>
            </w:r>
            <w:proofErr w:type="gramStart"/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非京生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源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需满足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进京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条件，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</w:t>
            </w:r>
          </w:p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2.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非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应届毕业生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：京籍，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45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；且具有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年及以上相关院校或企业工作经历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；高级职称或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高级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技师资格。</w:t>
            </w:r>
          </w:p>
        </w:tc>
        <w:tc>
          <w:tcPr>
            <w:tcW w:w="227" w:type="pct"/>
            <w:vAlign w:val="center"/>
          </w:tcPr>
          <w:p w:rsidR="00DF5FC2" w:rsidRDefault="00643FFA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</w:tr>
      <w:tr w:rsidR="00DF5FC2">
        <w:trPr>
          <w:trHeight w:val="724"/>
          <w:jc w:val="center"/>
        </w:trPr>
        <w:tc>
          <w:tcPr>
            <w:tcW w:w="185" w:type="pct"/>
            <w:vAlign w:val="center"/>
          </w:tcPr>
          <w:p w:rsidR="00DF5FC2" w:rsidRDefault="00643FFA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27</w:t>
            </w:r>
          </w:p>
        </w:tc>
        <w:tc>
          <w:tcPr>
            <w:tcW w:w="300" w:type="pct"/>
            <w:vMerge w:val="restart"/>
            <w:vAlign w:val="center"/>
          </w:tcPr>
          <w:p w:rsidR="00DF5FC2" w:rsidRDefault="00643FFA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高职研究所</w:t>
            </w:r>
          </w:p>
        </w:tc>
        <w:tc>
          <w:tcPr>
            <w:tcW w:w="487" w:type="pct"/>
            <w:vAlign w:val="center"/>
          </w:tcPr>
          <w:p w:rsidR="00DF5FC2" w:rsidRDefault="00643FFA">
            <w:pPr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研究室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专职研究人员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专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技四级及以上</w:t>
            </w:r>
          </w:p>
        </w:tc>
        <w:tc>
          <w:tcPr>
            <w:tcW w:w="536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研究生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926" w:type="pct"/>
            <w:vMerge w:val="restart"/>
            <w:vAlign w:val="center"/>
          </w:tcPr>
          <w:p w:rsidR="00DF5FC2" w:rsidRDefault="00643FFA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教育学类、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经济学类、管理科学与工程类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、工学（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人工智能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）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、职业技术教育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学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、管理科学与工程、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理论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经济学（数量经济学）</w:t>
            </w:r>
          </w:p>
        </w:tc>
        <w:tc>
          <w:tcPr>
            <w:tcW w:w="1559" w:type="pct"/>
            <w:vAlign w:val="center"/>
          </w:tcPr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1.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应届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毕业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生：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</w:t>
            </w:r>
            <w:proofErr w:type="gramStart"/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非京生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源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需满足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进京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条件，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</w:t>
            </w:r>
          </w:p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2.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非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应届毕业生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：京籍，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45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；正高级职称。</w:t>
            </w:r>
          </w:p>
        </w:tc>
        <w:tc>
          <w:tcPr>
            <w:tcW w:w="227" w:type="pct"/>
            <w:vAlign w:val="center"/>
          </w:tcPr>
          <w:p w:rsidR="00DF5FC2" w:rsidRDefault="00643FFA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</w:tr>
      <w:tr w:rsidR="00DF5FC2">
        <w:trPr>
          <w:trHeight w:val="724"/>
          <w:jc w:val="center"/>
        </w:trPr>
        <w:tc>
          <w:tcPr>
            <w:tcW w:w="185" w:type="pct"/>
            <w:vAlign w:val="center"/>
          </w:tcPr>
          <w:p w:rsidR="00DF5FC2" w:rsidRDefault="00643FFA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28</w:t>
            </w:r>
          </w:p>
        </w:tc>
        <w:tc>
          <w:tcPr>
            <w:tcW w:w="300" w:type="pct"/>
            <w:vMerge/>
            <w:vAlign w:val="center"/>
          </w:tcPr>
          <w:p w:rsidR="00DF5FC2" w:rsidRDefault="00DF5FC2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87" w:type="pct"/>
            <w:vAlign w:val="center"/>
          </w:tcPr>
          <w:p w:rsidR="00DF5FC2" w:rsidRDefault="00643FFA">
            <w:pPr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研究室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专职研究人员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专技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十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级及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536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研究生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926" w:type="pct"/>
            <w:vMerge/>
            <w:vAlign w:val="center"/>
          </w:tcPr>
          <w:p w:rsidR="00DF5FC2" w:rsidRDefault="00DF5FC2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pct"/>
            <w:vAlign w:val="center"/>
          </w:tcPr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1.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应届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毕业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生：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</w:t>
            </w:r>
            <w:proofErr w:type="gramStart"/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非京生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源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需满足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进京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条件，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</w:t>
            </w:r>
          </w:p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2.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非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应届毕业生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：京籍，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227" w:type="pct"/>
            <w:vAlign w:val="center"/>
          </w:tcPr>
          <w:p w:rsidR="00DF5FC2" w:rsidRDefault="00643FFA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</w:tr>
      <w:tr w:rsidR="00DF5FC2">
        <w:trPr>
          <w:trHeight w:val="724"/>
          <w:jc w:val="center"/>
        </w:trPr>
        <w:tc>
          <w:tcPr>
            <w:tcW w:w="185" w:type="pct"/>
            <w:vAlign w:val="center"/>
          </w:tcPr>
          <w:p w:rsidR="00DF5FC2" w:rsidRDefault="00643FFA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  <w:szCs w:val="20"/>
              </w:rPr>
              <w:t>29</w:t>
            </w:r>
          </w:p>
        </w:tc>
        <w:tc>
          <w:tcPr>
            <w:tcW w:w="300" w:type="pct"/>
            <w:vMerge/>
            <w:vAlign w:val="center"/>
          </w:tcPr>
          <w:p w:rsidR="00DF5FC2" w:rsidRDefault="00DF5FC2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特高办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专职研究人员（项目管理与报告文书编撰岗）</w:t>
            </w:r>
          </w:p>
        </w:tc>
        <w:tc>
          <w:tcPr>
            <w:tcW w:w="390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专技十级及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536" w:type="pct"/>
            <w:vAlign w:val="center"/>
          </w:tcPr>
          <w:p w:rsidR="00DF5FC2" w:rsidRDefault="00643FFA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研究生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926" w:type="pct"/>
            <w:vAlign w:val="center"/>
          </w:tcPr>
          <w:p w:rsidR="00DF5FC2" w:rsidRDefault="00643FFA">
            <w:pPr>
              <w:widowControl/>
              <w:spacing w:line="440" w:lineRule="exac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教育学类、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职业教育、高等教育、教育学</w:t>
            </w:r>
          </w:p>
        </w:tc>
        <w:tc>
          <w:tcPr>
            <w:tcW w:w="1559" w:type="pct"/>
            <w:vAlign w:val="center"/>
          </w:tcPr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1.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应届毕业生：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，</w:t>
            </w:r>
            <w:proofErr w:type="gramStart"/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非京生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源</w:t>
            </w:r>
            <w:proofErr w:type="gramEnd"/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需满足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进京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条件，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；</w:t>
            </w:r>
          </w:p>
          <w:p w:rsidR="00DF5FC2" w:rsidRDefault="00643FFA">
            <w:pPr>
              <w:spacing w:line="440" w:lineRule="exact"/>
              <w:jc w:val="left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 xml:space="preserve">2. 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非应届毕业生：京籍；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35</w:t>
            </w: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  <w:t>周岁以下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227" w:type="pct"/>
            <w:vAlign w:val="center"/>
          </w:tcPr>
          <w:p w:rsidR="00DF5FC2" w:rsidRDefault="00643FFA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  <w:szCs w:val="20"/>
              </w:rPr>
              <w:t>1</w:t>
            </w:r>
          </w:p>
        </w:tc>
      </w:tr>
      <w:tr w:rsidR="00DF5FC2">
        <w:trPr>
          <w:trHeight w:val="724"/>
          <w:jc w:val="center"/>
        </w:trPr>
        <w:tc>
          <w:tcPr>
            <w:tcW w:w="4773" w:type="pct"/>
            <w:gridSpan w:val="8"/>
            <w:vAlign w:val="center"/>
          </w:tcPr>
          <w:p w:rsidR="00DF5FC2" w:rsidRDefault="00643FFA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2"/>
              </w:rPr>
              <w:t>合计</w:t>
            </w:r>
          </w:p>
        </w:tc>
        <w:tc>
          <w:tcPr>
            <w:tcW w:w="227" w:type="pct"/>
            <w:vAlign w:val="center"/>
          </w:tcPr>
          <w:p w:rsidR="00DF5FC2" w:rsidRDefault="00643FFA">
            <w:pPr>
              <w:widowControl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2"/>
                <w:szCs w:val="20"/>
              </w:rPr>
            </w:pPr>
            <w:r>
              <w:rPr>
                <w:rFonts w:ascii="楷体" w:eastAsia="楷体" w:hAnsi="楷体" w:cs="Times New Roman"/>
                <w:color w:val="000000" w:themeColor="text1"/>
                <w:kern w:val="0"/>
                <w:sz w:val="22"/>
                <w:szCs w:val="20"/>
              </w:rPr>
              <w:t>36</w:t>
            </w:r>
          </w:p>
        </w:tc>
      </w:tr>
    </w:tbl>
    <w:p w:rsidR="00DF5FC2" w:rsidRDefault="00DF5FC2"/>
    <w:sectPr w:rsidR="00DF5FC2">
      <w:pgSz w:w="16838" w:h="11906" w:orient="landscape"/>
      <w:pgMar w:top="1191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97"/>
    <w:rsid w:val="000049E1"/>
    <w:rsid w:val="00005311"/>
    <w:rsid w:val="000121D2"/>
    <w:rsid w:val="00023F57"/>
    <w:rsid w:val="000246AE"/>
    <w:rsid w:val="00026B54"/>
    <w:rsid w:val="0003723D"/>
    <w:rsid w:val="000417E1"/>
    <w:rsid w:val="00047B21"/>
    <w:rsid w:val="000535D3"/>
    <w:rsid w:val="0006095B"/>
    <w:rsid w:val="000675AD"/>
    <w:rsid w:val="0007314C"/>
    <w:rsid w:val="0007384D"/>
    <w:rsid w:val="00083097"/>
    <w:rsid w:val="000A37C4"/>
    <w:rsid w:val="000A3A41"/>
    <w:rsid w:val="000A4486"/>
    <w:rsid w:val="000B0AEF"/>
    <w:rsid w:val="000B19FA"/>
    <w:rsid w:val="000B7E18"/>
    <w:rsid w:val="000C34E9"/>
    <w:rsid w:val="000D0B73"/>
    <w:rsid w:val="000F26DA"/>
    <w:rsid w:val="000F4EA2"/>
    <w:rsid w:val="00103B3C"/>
    <w:rsid w:val="00103DA5"/>
    <w:rsid w:val="00113E34"/>
    <w:rsid w:val="00117B09"/>
    <w:rsid w:val="0013444E"/>
    <w:rsid w:val="00137372"/>
    <w:rsid w:val="001427C9"/>
    <w:rsid w:val="00150D5A"/>
    <w:rsid w:val="00155537"/>
    <w:rsid w:val="0015702B"/>
    <w:rsid w:val="0015727E"/>
    <w:rsid w:val="0017185D"/>
    <w:rsid w:val="00175285"/>
    <w:rsid w:val="00175F2E"/>
    <w:rsid w:val="00177A43"/>
    <w:rsid w:val="00181019"/>
    <w:rsid w:val="00185634"/>
    <w:rsid w:val="00186373"/>
    <w:rsid w:val="00194FEB"/>
    <w:rsid w:val="001B1506"/>
    <w:rsid w:val="001B3E89"/>
    <w:rsid w:val="001C5A22"/>
    <w:rsid w:val="001E56F8"/>
    <w:rsid w:val="001F192A"/>
    <w:rsid w:val="001F6072"/>
    <w:rsid w:val="00201B91"/>
    <w:rsid w:val="0020343C"/>
    <w:rsid w:val="002116E2"/>
    <w:rsid w:val="00227A2C"/>
    <w:rsid w:val="002559B2"/>
    <w:rsid w:val="002622F3"/>
    <w:rsid w:val="00274017"/>
    <w:rsid w:val="00285353"/>
    <w:rsid w:val="00286AD2"/>
    <w:rsid w:val="00287092"/>
    <w:rsid w:val="002B0FED"/>
    <w:rsid w:val="002C47EC"/>
    <w:rsid w:val="002D63CA"/>
    <w:rsid w:val="002D6783"/>
    <w:rsid w:val="002E6702"/>
    <w:rsid w:val="002E70DA"/>
    <w:rsid w:val="002F3A71"/>
    <w:rsid w:val="00311B31"/>
    <w:rsid w:val="00312F62"/>
    <w:rsid w:val="003135C0"/>
    <w:rsid w:val="00317AAF"/>
    <w:rsid w:val="00335199"/>
    <w:rsid w:val="00337854"/>
    <w:rsid w:val="0035363D"/>
    <w:rsid w:val="0035646A"/>
    <w:rsid w:val="003600FC"/>
    <w:rsid w:val="003743D7"/>
    <w:rsid w:val="00384B9F"/>
    <w:rsid w:val="00386238"/>
    <w:rsid w:val="0038771D"/>
    <w:rsid w:val="00396CE9"/>
    <w:rsid w:val="003A2082"/>
    <w:rsid w:val="003A222A"/>
    <w:rsid w:val="003A641B"/>
    <w:rsid w:val="003B39F6"/>
    <w:rsid w:val="003C1E91"/>
    <w:rsid w:val="003C6497"/>
    <w:rsid w:val="003D4DB8"/>
    <w:rsid w:val="003D6322"/>
    <w:rsid w:val="003E36F1"/>
    <w:rsid w:val="003E380B"/>
    <w:rsid w:val="003E572B"/>
    <w:rsid w:val="003F05F6"/>
    <w:rsid w:val="003F704A"/>
    <w:rsid w:val="00400167"/>
    <w:rsid w:val="00400ED2"/>
    <w:rsid w:val="0041128C"/>
    <w:rsid w:val="00411F69"/>
    <w:rsid w:val="004157CB"/>
    <w:rsid w:val="004163F9"/>
    <w:rsid w:val="0043467D"/>
    <w:rsid w:val="00446807"/>
    <w:rsid w:val="004612D1"/>
    <w:rsid w:val="00464814"/>
    <w:rsid w:val="00466604"/>
    <w:rsid w:val="00472706"/>
    <w:rsid w:val="004741EB"/>
    <w:rsid w:val="004776B8"/>
    <w:rsid w:val="00484C2A"/>
    <w:rsid w:val="0048558E"/>
    <w:rsid w:val="00486E22"/>
    <w:rsid w:val="004A0741"/>
    <w:rsid w:val="004A0C1E"/>
    <w:rsid w:val="004B453F"/>
    <w:rsid w:val="004D059B"/>
    <w:rsid w:val="004D2FDF"/>
    <w:rsid w:val="004D6AC4"/>
    <w:rsid w:val="004E2D66"/>
    <w:rsid w:val="004E7D2D"/>
    <w:rsid w:val="004F54CA"/>
    <w:rsid w:val="00500218"/>
    <w:rsid w:val="00503977"/>
    <w:rsid w:val="005128DA"/>
    <w:rsid w:val="005146B5"/>
    <w:rsid w:val="00515C3F"/>
    <w:rsid w:val="00520FF3"/>
    <w:rsid w:val="00533A29"/>
    <w:rsid w:val="00534414"/>
    <w:rsid w:val="00534FCB"/>
    <w:rsid w:val="005378F6"/>
    <w:rsid w:val="00556389"/>
    <w:rsid w:val="00557C74"/>
    <w:rsid w:val="0057565C"/>
    <w:rsid w:val="00590D74"/>
    <w:rsid w:val="00591D56"/>
    <w:rsid w:val="0059510B"/>
    <w:rsid w:val="00597907"/>
    <w:rsid w:val="005A0FC3"/>
    <w:rsid w:val="005C2939"/>
    <w:rsid w:val="005C3563"/>
    <w:rsid w:val="005C6DEA"/>
    <w:rsid w:val="005D1591"/>
    <w:rsid w:val="005E76D5"/>
    <w:rsid w:val="005F5490"/>
    <w:rsid w:val="005F5583"/>
    <w:rsid w:val="005F7BC6"/>
    <w:rsid w:val="006040FF"/>
    <w:rsid w:val="00606E49"/>
    <w:rsid w:val="00613303"/>
    <w:rsid w:val="00623CD5"/>
    <w:rsid w:val="006253EC"/>
    <w:rsid w:val="0063387E"/>
    <w:rsid w:val="00642042"/>
    <w:rsid w:val="006431CF"/>
    <w:rsid w:val="00643FFA"/>
    <w:rsid w:val="0064449A"/>
    <w:rsid w:val="00647B59"/>
    <w:rsid w:val="00651A68"/>
    <w:rsid w:val="00657EF2"/>
    <w:rsid w:val="0067084A"/>
    <w:rsid w:val="006775AE"/>
    <w:rsid w:val="00682989"/>
    <w:rsid w:val="00687395"/>
    <w:rsid w:val="006A23AD"/>
    <w:rsid w:val="006A5A98"/>
    <w:rsid w:val="006A5B1F"/>
    <w:rsid w:val="006A5F1E"/>
    <w:rsid w:val="006B19AC"/>
    <w:rsid w:val="006B4235"/>
    <w:rsid w:val="006B500B"/>
    <w:rsid w:val="006B606C"/>
    <w:rsid w:val="006C3271"/>
    <w:rsid w:val="006C5FB2"/>
    <w:rsid w:val="006C6326"/>
    <w:rsid w:val="006D13DA"/>
    <w:rsid w:val="006D3525"/>
    <w:rsid w:val="006E2637"/>
    <w:rsid w:val="006F611B"/>
    <w:rsid w:val="007015D9"/>
    <w:rsid w:val="00706C67"/>
    <w:rsid w:val="0071614C"/>
    <w:rsid w:val="00717D42"/>
    <w:rsid w:val="00723CC9"/>
    <w:rsid w:val="00733D3B"/>
    <w:rsid w:val="00746872"/>
    <w:rsid w:val="00751406"/>
    <w:rsid w:val="0076017C"/>
    <w:rsid w:val="00760B3B"/>
    <w:rsid w:val="00767C25"/>
    <w:rsid w:val="007709C3"/>
    <w:rsid w:val="007770C5"/>
    <w:rsid w:val="00791661"/>
    <w:rsid w:val="00792C5E"/>
    <w:rsid w:val="00796DC2"/>
    <w:rsid w:val="007A2EC0"/>
    <w:rsid w:val="007A3559"/>
    <w:rsid w:val="007A68FB"/>
    <w:rsid w:val="007B31B1"/>
    <w:rsid w:val="007B3225"/>
    <w:rsid w:val="007B54BC"/>
    <w:rsid w:val="007C36A6"/>
    <w:rsid w:val="007C584A"/>
    <w:rsid w:val="007D3050"/>
    <w:rsid w:val="007D5605"/>
    <w:rsid w:val="008302D1"/>
    <w:rsid w:val="00834240"/>
    <w:rsid w:val="00837E1C"/>
    <w:rsid w:val="00841F63"/>
    <w:rsid w:val="0085268A"/>
    <w:rsid w:val="008544FF"/>
    <w:rsid w:val="0086674D"/>
    <w:rsid w:val="008868CC"/>
    <w:rsid w:val="008A1443"/>
    <w:rsid w:val="008A2912"/>
    <w:rsid w:val="008A4B5D"/>
    <w:rsid w:val="008B1A20"/>
    <w:rsid w:val="008C4238"/>
    <w:rsid w:val="008D5727"/>
    <w:rsid w:val="008E715F"/>
    <w:rsid w:val="008F4E43"/>
    <w:rsid w:val="008F4EAE"/>
    <w:rsid w:val="008F51C7"/>
    <w:rsid w:val="0090096E"/>
    <w:rsid w:val="009014EF"/>
    <w:rsid w:val="00902D5A"/>
    <w:rsid w:val="009072F5"/>
    <w:rsid w:val="00914A52"/>
    <w:rsid w:val="009212B6"/>
    <w:rsid w:val="00923322"/>
    <w:rsid w:val="00923DD5"/>
    <w:rsid w:val="00936517"/>
    <w:rsid w:val="009401FB"/>
    <w:rsid w:val="00947199"/>
    <w:rsid w:val="0094728D"/>
    <w:rsid w:val="009479F1"/>
    <w:rsid w:val="00952ECA"/>
    <w:rsid w:val="0097100E"/>
    <w:rsid w:val="00974399"/>
    <w:rsid w:val="00976632"/>
    <w:rsid w:val="009850D3"/>
    <w:rsid w:val="00986A5C"/>
    <w:rsid w:val="009A313E"/>
    <w:rsid w:val="009B28AC"/>
    <w:rsid w:val="009B30BA"/>
    <w:rsid w:val="009C0F57"/>
    <w:rsid w:val="009C232E"/>
    <w:rsid w:val="009C6A60"/>
    <w:rsid w:val="009C7E50"/>
    <w:rsid w:val="009D3690"/>
    <w:rsid w:val="009D5C2F"/>
    <w:rsid w:val="009E59FE"/>
    <w:rsid w:val="009F40FE"/>
    <w:rsid w:val="00A0139A"/>
    <w:rsid w:val="00A02473"/>
    <w:rsid w:val="00A045D0"/>
    <w:rsid w:val="00A0573D"/>
    <w:rsid w:val="00A06278"/>
    <w:rsid w:val="00A06FC3"/>
    <w:rsid w:val="00A142B2"/>
    <w:rsid w:val="00A15B70"/>
    <w:rsid w:val="00A17DFA"/>
    <w:rsid w:val="00A23679"/>
    <w:rsid w:val="00A24B42"/>
    <w:rsid w:val="00A328BF"/>
    <w:rsid w:val="00A40A61"/>
    <w:rsid w:val="00A457E7"/>
    <w:rsid w:val="00A671D5"/>
    <w:rsid w:val="00A73B40"/>
    <w:rsid w:val="00A75AB1"/>
    <w:rsid w:val="00A7672F"/>
    <w:rsid w:val="00A77209"/>
    <w:rsid w:val="00A807DD"/>
    <w:rsid w:val="00A8221E"/>
    <w:rsid w:val="00A86156"/>
    <w:rsid w:val="00A87D35"/>
    <w:rsid w:val="00A91ECF"/>
    <w:rsid w:val="00A9543A"/>
    <w:rsid w:val="00A96DF5"/>
    <w:rsid w:val="00AA6029"/>
    <w:rsid w:val="00AA7ECC"/>
    <w:rsid w:val="00AC1356"/>
    <w:rsid w:val="00AC265A"/>
    <w:rsid w:val="00AC2A1B"/>
    <w:rsid w:val="00AC4F5D"/>
    <w:rsid w:val="00AC6F13"/>
    <w:rsid w:val="00AF3E54"/>
    <w:rsid w:val="00B03F41"/>
    <w:rsid w:val="00B12E27"/>
    <w:rsid w:val="00B14C1D"/>
    <w:rsid w:val="00B3104F"/>
    <w:rsid w:val="00B32AB8"/>
    <w:rsid w:val="00B331FB"/>
    <w:rsid w:val="00B4009E"/>
    <w:rsid w:val="00B40FE8"/>
    <w:rsid w:val="00B5167C"/>
    <w:rsid w:val="00B55351"/>
    <w:rsid w:val="00B557B2"/>
    <w:rsid w:val="00B57786"/>
    <w:rsid w:val="00B74192"/>
    <w:rsid w:val="00B76351"/>
    <w:rsid w:val="00B82756"/>
    <w:rsid w:val="00B8344B"/>
    <w:rsid w:val="00B914D7"/>
    <w:rsid w:val="00BA44AD"/>
    <w:rsid w:val="00BA4CEA"/>
    <w:rsid w:val="00BB14D9"/>
    <w:rsid w:val="00BC37D3"/>
    <w:rsid w:val="00BD5EED"/>
    <w:rsid w:val="00BE78AE"/>
    <w:rsid w:val="00BF0747"/>
    <w:rsid w:val="00BF1C00"/>
    <w:rsid w:val="00BF1F26"/>
    <w:rsid w:val="00BF34BD"/>
    <w:rsid w:val="00BF622F"/>
    <w:rsid w:val="00C16F71"/>
    <w:rsid w:val="00C20702"/>
    <w:rsid w:val="00C2171B"/>
    <w:rsid w:val="00C22BF5"/>
    <w:rsid w:val="00C23AFD"/>
    <w:rsid w:val="00C36B95"/>
    <w:rsid w:val="00C449B8"/>
    <w:rsid w:val="00C51CC0"/>
    <w:rsid w:val="00C53CAA"/>
    <w:rsid w:val="00C60DDB"/>
    <w:rsid w:val="00C634F7"/>
    <w:rsid w:val="00C63DE7"/>
    <w:rsid w:val="00C81EDE"/>
    <w:rsid w:val="00C8255D"/>
    <w:rsid w:val="00C97DDF"/>
    <w:rsid w:val="00CA47CD"/>
    <w:rsid w:val="00CA5D13"/>
    <w:rsid w:val="00CA61DF"/>
    <w:rsid w:val="00CA629B"/>
    <w:rsid w:val="00CB160B"/>
    <w:rsid w:val="00CB1791"/>
    <w:rsid w:val="00CC39CE"/>
    <w:rsid w:val="00CC7871"/>
    <w:rsid w:val="00CD2011"/>
    <w:rsid w:val="00CD2116"/>
    <w:rsid w:val="00CD2B3B"/>
    <w:rsid w:val="00CD60DC"/>
    <w:rsid w:val="00CD6783"/>
    <w:rsid w:val="00CE0AF6"/>
    <w:rsid w:val="00CE1CA6"/>
    <w:rsid w:val="00CE2501"/>
    <w:rsid w:val="00CE2C55"/>
    <w:rsid w:val="00CF0482"/>
    <w:rsid w:val="00CF6919"/>
    <w:rsid w:val="00CF6BDF"/>
    <w:rsid w:val="00CF7DD8"/>
    <w:rsid w:val="00D13E8E"/>
    <w:rsid w:val="00D17444"/>
    <w:rsid w:val="00D176B4"/>
    <w:rsid w:val="00D271A2"/>
    <w:rsid w:val="00D312AA"/>
    <w:rsid w:val="00D31D79"/>
    <w:rsid w:val="00D32751"/>
    <w:rsid w:val="00D372FB"/>
    <w:rsid w:val="00D423B9"/>
    <w:rsid w:val="00D452D3"/>
    <w:rsid w:val="00D46A8C"/>
    <w:rsid w:val="00D51CB6"/>
    <w:rsid w:val="00D54882"/>
    <w:rsid w:val="00D5688A"/>
    <w:rsid w:val="00D73C72"/>
    <w:rsid w:val="00D94B97"/>
    <w:rsid w:val="00DA3104"/>
    <w:rsid w:val="00DA47D3"/>
    <w:rsid w:val="00DA5461"/>
    <w:rsid w:val="00DB5C64"/>
    <w:rsid w:val="00DB655B"/>
    <w:rsid w:val="00DB71FB"/>
    <w:rsid w:val="00DC1D8E"/>
    <w:rsid w:val="00DC4410"/>
    <w:rsid w:val="00DD725D"/>
    <w:rsid w:val="00DE446B"/>
    <w:rsid w:val="00DF42B1"/>
    <w:rsid w:val="00DF5FC2"/>
    <w:rsid w:val="00E017F6"/>
    <w:rsid w:val="00E036FD"/>
    <w:rsid w:val="00E03E99"/>
    <w:rsid w:val="00E10EA4"/>
    <w:rsid w:val="00E11B6F"/>
    <w:rsid w:val="00E21A1F"/>
    <w:rsid w:val="00E25433"/>
    <w:rsid w:val="00E258E7"/>
    <w:rsid w:val="00E44352"/>
    <w:rsid w:val="00E46632"/>
    <w:rsid w:val="00E50B77"/>
    <w:rsid w:val="00E60FA2"/>
    <w:rsid w:val="00E63BA5"/>
    <w:rsid w:val="00E67181"/>
    <w:rsid w:val="00E70B7B"/>
    <w:rsid w:val="00E75F21"/>
    <w:rsid w:val="00E853B4"/>
    <w:rsid w:val="00E85C7F"/>
    <w:rsid w:val="00E91CBB"/>
    <w:rsid w:val="00E97D1A"/>
    <w:rsid w:val="00EA0EFD"/>
    <w:rsid w:val="00EC51FC"/>
    <w:rsid w:val="00EC5655"/>
    <w:rsid w:val="00EC6A62"/>
    <w:rsid w:val="00ED0BB3"/>
    <w:rsid w:val="00ED41B4"/>
    <w:rsid w:val="00ED4A0D"/>
    <w:rsid w:val="00ED7447"/>
    <w:rsid w:val="00EE256B"/>
    <w:rsid w:val="00EE5B5A"/>
    <w:rsid w:val="00EF02D7"/>
    <w:rsid w:val="00EF343A"/>
    <w:rsid w:val="00F002BB"/>
    <w:rsid w:val="00F002BE"/>
    <w:rsid w:val="00F0347B"/>
    <w:rsid w:val="00F120CD"/>
    <w:rsid w:val="00F14AC7"/>
    <w:rsid w:val="00F15695"/>
    <w:rsid w:val="00F17383"/>
    <w:rsid w:val="00F22D10"/>
    <w:rsid w:val="00F24C1F"/>
    <w:rsid w:val="00F279B0"/>
    <w:rsid w:val="00F3000B"/>
    <w:rsid w:val="00F3107C"/>
    <w:rsid w:val="00F43903"/>
    <w:rsid w:val="00F50DF8"/>
    <w:rsid w:val="00F52C97"/>
    <w:rsid w:val="00F546A8"/>
    <w:rsid w:val="00F6539C"/>
    <w:rsid w:val="00F86BED"/>
    <w:rsid w:val="00F928D7"/>
    <w:rsid w:val="00F9332D"/>
    <w:rsid w:val="00F952E9"/>
    <w:rsid w:val="00F960FF"/>
    <w:rsid w:val="00FA1352"/>
    <w:rsid w:val="00FA6B65"/>
    <w:rsid w:val="00FB0DBB"/>
    <w:rsid w:val="00FC0A8A"/>
    <w:rsid w:val="00FC4092"/>
    <w:rsid w:val="00FC68FC"/>
    <w:rsid w:val="00FE1DF1"/>
    <w:rsid w:val="00FE2EE8"/>
    <w:rsid w:val="1B840747"/>
    <w:rsid w:val="1DDD01D9"/>
    <w:rsid w:val="28184CD6"/>
    <w:rsid w:val="296F66F3"/>
    <w:rsid w:val="34327A3F"/>
    <w:rsid w:val="44AA0C3D"/>
    <w:rsid w:val="775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823F3-2220-40EC-B810-9289A713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593</Words>
  <Characters>3381</Characters>
  <Application>Microsoft Office Word</Application>
  <DocSecurity>0</DocSecurity>
  <Lines>28</Lines>
  <Paragraphs>7</Paragraphs>
  <ScaleCrop>false</ScaleCrop>
  <Company>bjczy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zhangyc</cp:lastModifiedBy>
  <cp:revision>481</cp:revision>
  <dcterms:created xsi:type="dcterms:W3CDTF">2018-02-12T01:56:00Z</dcterms:created>
  <dcterms:modified xsi:type="dcterms:W3CDTF">2020-03-27T04:02:00Z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