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C" w:rsidRPr="00ED4F9F" w:rsidRDefault="00DB1D7C" w:rsidP="00DB1D7C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 w:rsidRPr="00ED4F9F"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DB1D7C" w:rsidRPr="00ED4F9F" w:rsidRDefault="00DB1D7C" w:rsidP="00DB1D7C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DB1D7C" w:rsidRPr="00ED4F9F" w:rsidRDefault="00DB1D7C" w:rsidP="00DB1D7C">
      <w:pPr>
        <w:widowControl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ED4F9F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宁波大榭开发区社会发展保障局招聘</w:t>
      </w:r>
      <w:r w:rsidRPr="00ED4F9F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2020</w:t>
      </w:r>
      <w:r w:rsidRPr="00ED4F9F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</w:t>
      </w:r>
      <w:r w:rsidRPr="00ED4F9F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br/>
      </w:r>
      <w:r w:rsidRPr="00ED4F9F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事业编制教师学科、岗位指标</w:t>
      </w:r>
    </w:p>
    <w:p w:rsidR="00DB1D7C" w:rsidRPr="00ED4F9F" w:rsidRDefault="00DB1D7C" w:rsidP="00DB1D7C">
      <w:pPr>
        <w:widowControl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ED4F9F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及报考专业要求</w:t>
      </w:r>
    </w:p>
    <w:p w:rsidR="00DB1D7C" w:rsidRPr="00ED4F9F" w:rsidRDefault="00DB1D7C" w:rsidP="00DB1D7C">
      <w:pPr>
        <w:widowControl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tbl>
      <w:tblPr>
        <w:tblW w:w="89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96"/>
        <w:gridCol w:w="993"/>
        <w:gridCol w:w="991"/>
        <w:gridCol w:w="6096"/>
      </w:tblGrid>
      <w:tr w:rsidR="00DB1D7C" w:rsidRPr="00ED4F9F" w:rsidTr="00DB1D7C">
        <w:tc>
          <w:tcPr>
            <w:tcW w:w="4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报考</w:t>
            </w:r>
          </w:p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岗位</w:t>
            </w:r>
          </w:p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3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b/>
                <w:color w:val="000000"/>
                <w:kern w:val="0"/>
                <w:sz w:val="32"/>
                <w:szCs w:val="32"/>
              </w:rPr>
              <w:t>报考专业要求</w:t>
            </w:r>
          </w:p>
        </w:tc>
      </w:tr>
      <w:tr w:rsidR="00DB1D7C" w:rsidRPr="00ED4F9F" w:rsidTr="00DB1D7C">
        <w:tc>
          <w:tcPr>
            <w:tcW w:w="4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小学</w:t>
            </w:r>
          </w:p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DB1D7C" w:rsidRPr="00DB1D7C" w:rsidRDefault="00DB1D7C" w:rsidP="00377FA4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DB1D7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语文、语文教育、汉语言文学、汉语言文学教育、中国古代文学、中国现当代文学、语言学与应用语言学、对外汉语、小学教育（侧文）、初等教育（中文）、汉语言、应用语言学、汉语国际教育、汉语言文字学、课程与教学论（语文）、学科教学（语文），教育学（初等教育方向）。</w:t>
            </w:r>
          </w:p>
        </w:tc>
      </w:tr>
    </w:tbl>
    <w:p w:rsidR="00DB1D7C" w:rsidRPr="00ED4F9F" w:rsidRDefault="00DB1D7C" w:rsidP="00DB1D7C">
      <w:pPr>
        <w:widowControl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本科生所学专业必须符合报考要求。</w:t>
      </w:r>
    </w:p>
    <w:p w:rsidR="00DB1D7C" w:rsidRPr="00ED4F9F" w:rsidRDefault="00DB1D7C" w:rsidP="00DB1D7C">
      <w:pPr>
        <w:widowControl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研究生有两种选择，具有与报考岗位一致的教师资格证（资格证取得时间不得晚于公告发布日，同学科教师资格证普通高中可用于义务段，初中可用于小学）；或所学专业符合报考岗位要求（可以本科或研究生所学专业报考）。</w:t>
      </w:r>
    </w:p>
    <w:p w:rsidR="004C233D" w:rsidRPr="00DB1D7C" w:rsidRDefault="00DB1D7C" w:rsidP="00DB1D7C">
      <w:pPr>
        <w:widowControl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3.2019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9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月至公告发布日已取得国家教育部学历学位认证毕业的国（境）外留学回国（境）人员符合专业要求的也可报名。</w:t>
      </w:r>
    </w:p>
    <w:sectPr w:rsidR="004C233D" w:rsidRPr="00DB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3D" w:rsidRDefault="004C233D" w:rsidP="00DB1D7C">
      <w:r>
        <w:separator/>
      </w:r>
    </w:p>
  </w:endnote>
  <w:endnote w:type="continuationSeparator" w:id="1">
    <w:p w:rsidR="004C233D" w:rsidRDefault="004C233D" w:rsidP="00DB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3D" w:rsidRDefault="004C233D" w:rsidP="00DB1D7C">
      <w:r>
        <w:separator/>
      </w:r>
    </w:p>
  </w:footnote>
  <w:footnote w:type="continuationSeparator" w:id="1">
    <w:p w:rsidR="004C233D" w:rsidRDefault="004C233D" w:rsidP="00DB1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D7C"/>
    <w:rsid w:val="004C233D"/>
    <w:rsid w:val="00D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2020-05-13T06:41:00Z</dcterms:created>
  <dcterms:modified xsi:type="dcterms:W3CDTF">2020-05-13T06:46:00Z</dcterms:modified>
</cp:coreProperties>
</file>