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E0" w:rsidRPr="009C3FAF" w:rsidRDefault="001B4AE0" w:rsidP="001B4AE0">
      <w:pPr>
        <w:widowControl/>
        <w:adjustRightInd w:val="0"/>
        <w:snapToGrid w:val="0"/>
        <w:rPr>
          <w:rFonts w:ascii="仿宋_GB2312" w:eastAsia="仿宋_GB2312" w:hAnsi="仿宋" w:hint="eastAsia"/>
          <w:sz w:val="30"/>
          <w:szCs w:val="30"/>
        </w:rPr>
      </w:pPr>
      <w:r w:rsidRPr="009C3FAF">
        <w:rPr>
          <w:rFonts w:ascii="仿宋_GB2312" w:eastAsia="仿宋_GB2312" w:hAnsi="仿宋" w:hint="eastAsia"/>
          <w:sz w:val="30"/>
          <w:szCs w:val="30"/>
        </w:rPr>
        <w:t>附件5</w:t>
      </w:r>
    </w:p>
    <w:p w:rsidR="001B4AE0" w:rsidRPr="009C3FAF" w:rsidRDefault="001B4AE0" w:rsidP="001B4AE0">
      <w:pPr>
        <w:widowControl/>
        <w:adjustRightInd w:val="0"/>
        <w:snapToGrid w:val="0"/>
        <w:jc w:val="center"/>
        <w:rPr>
          <w:rFonts w:ascii="方正小标宋简体" w:eastAsia="方正小标宋简体" w:hAnsi="仿宋" w:cs="宋体" w:hint="eastAsia"/>
          <w:kern w:val="0"/>
          <w:sz w:val="36"/>
          <w:szCs w:val="36"/>
        </w:rPr>
      </w:pPr>
      <w:r w:rsidRPr="009C3FAF">
        <w:rPr>
          <w:rFonts w:ascii="方正小标宋简体" w:eastAsia="方正小标宋简体" w:hAnsi="仿宋" w:cs="宋体" w:hint="eastAsia"/>
          <w:kern w:val="0"/>
          <w:sz w:val="36"/>
          <w:szCs w:val="36"/>
        </w:rPr>
        <w:t>学分要求相关文件说明</w:t>
      </w:r>
    </w:p>
    <w:p w:rsidR="001B4AE0" w:rsidRPr="009C3FAF" w:rsidRDefault="001B4AE0" w:rsidP="001B4AE0">
      <w:pPr>
        <w:spacing w:line="560" w:lineRule="exact"/>
        <w:ind w:firstLineChars="200" w:firstLine="640"/>
        <w:contextualSpacing/>
        <w:rPr>
          <w:rFonts w:ascii="仿宋" w:eastAsia="仿宋" w:hAnsi="仿宋" w:hint="eastAsia"/>
          <w:sz w:val="32"/>
          <w:szCs w:val="32"/>
        </w:rPr>
      </w:pPr>
    </w:p>
    <w:p w:rsidR="001B4AE0" w:rsidRPr="009C3FAF" w:rsidRDefault="001B4AE0" w:rsidP="001B4AE0">
      <w:pPr>
        <w:spacing w:line="560" w:lineRule="exact"/>
        <w:ind w:firstLineChars="200" w:firstLine="600"/>
        <w:contextualSpacing/>
        <w:rPr>
          <w:rFonts w:ascii="仿宋" w:eastAsia="仿宋" w:hAnsi="仿宋" w:hint="eastAsia"/>
          <w:sz w:val="30"/>
          <w:szCs w:val="30"/>
        </w:rPr>
      </w:pPr>
      <w:r w:rsidRPr="009C3FAF">
        <w:rPr>
          <w:rFonts w:ascii="仿宋" w:eastAsia="仿宋" w:hAnsi="仿宋"/>
          <w:sz w:val="30"/>
          <w:szCs w:val="30"/>
        </w:rPr>
        <w:t>根据《常德市人力资源和社会保障局关于做好2020年专业技术人员继续教育有关工作的通知》和《湖南省教育厅关于印发&lt;湖南省中小学教师培训学分管理试行办法&gt;的通知（湘教发〔2011〕61号）》规定：中小学教师培训学分实行分年度登记、五年一周期核定的管理制度。在职教师每年参加培训所获学分不得少于30学分，五年一周期累计学分不得少于360学分；以及《常德市教育局关于2017年中小学职称评审有关学分认定的通知》文件，“达到规定的学分”指材料申报的上一年度底依序往前推算，每年平均达到72学分以上方为合格。本次招聘2015-2019年学分须达到360学分，任职不足五年的按每年72学分累计计算，否则资格审查不合格。</w:t>
      </w:r>
    </w:p>
    <w:p w:rsidR="00675439" w:rsidRDefault="00675439"/>
    <w:sectPr w:rsidR="00675439" w:rsidSect="00675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4AE0"/>
    <w:rsid w:val="001B4AE0"/>
    <w:rsid w:val="0067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2020-05-20T12:42:00Z</dcterms:created>
  <dcterms:modified xsi:type="dcterms:W3CDTF">2020-05-20T12:42:00Z</dcterms:modified>
</cp:coreProperties>
</file>