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cs="?????_GBK" w:asciiTheme="majorEastAsia" w:hAnsiTheme="majorEastAsia" w:eastAsiaTheme="maj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株洲市教育局直属学校2020年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公开</w:t>
      </w:r>
      <w:r>
        <w:rPr>
          <w:rFonts w:hint="eastAsia" w:asciiTheme="majorEastAsia" w:hAnsiTheme="majorEastAsia" w:eastAsiaTheme="majorEastAsia"/>
          <w:sz w:val="44"/>
          <w:szCs w:val="44"/>
        </w:rPr>
        <w:t>招聘</w:t>
      </w:r>
      <w:r>
        <w:rPr>
          <w:rFonts w:hint="eastAsia" w:cs="?????_GBK" w:asciiTheme="majorEastAsia" w:hAnsiTheme="majorEastAsia" w:eastAsiaTheme="majorEastAsia"/>
          <w:color w:val="000000"/>
          <w:sz w:val="44"/>
          <w:szCs w:val="44"/>
        </w:rPr>
        <w:t>教育</w:t>
      </w:r>
    </w:p>
    <w:p>
      <w:pPr>
        <w:adjustRightInd w:val="0"/>
        <w:snapToGrid w:val="0"/>
        <w:spacing w:line="560" w:lineRule="exact"/>
        <w:jc w:val="center"/>
        <w:rPr>
          <w:rFonts w:cs="?????_GBK" w:asciiTheme="majorEastAsia" w:hAnsiTheme="majorEastAsia" w:eastAsiaTheme="majorEastAsia"/>
          <w:color w:val="000000"/>
          <w:sz w:val="44"/>
          <w:szCs w:val="44"/>
        </w:rPr>
      </w:pPr>
      <w:r>
        <w:rPr>
          <w:rFonts w:hint="eastAsia" w:cs="?????_GBK" w:asciiTheme="majorEastAsia" w:hAnsiTheme="majorEastAsia" w:eastAsiaTheme="majorEastAsia"/>
          <w:color w:val="000000"/>
          <w:sz w:val="44"/>
          <w:szCs w:val="44"/>
        </w:rPr>
        <w:t>人才报名、考试防疫工作须知</w:t>
      </w:r>
    </w:p>
    <w:p>
      <w:pPr>
        <w:widowControl/>
        <w:adjustRightInd w:val="0"/>
        <w:snapToGrid w:val="0"/>
        <w:spacing w:line="500" w:lineRule="atLeast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00" w:lineRule="atLeast"/>
        <w:ind w:firstLine="640" w:firstLineChars="200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应聘者（考生）到招聘学校现场报名或到考点学校参加考试，进入学校校门须知：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一、</w:t>
      </w: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须全程佩戴符合防护要求的口罩，不得使用带呼吸阀或一般性装饰口罩。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二、</w:t>
      </w: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须主动接受招聘学校，或考点及考场内体温检测，若体温达到或超过37.3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℃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，须服从考点应急处置安排。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三、应聘者（考生）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须</w:t>
      </w: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持有“绿码”方能进入招聘学校报名或考点参加考试。应聘者（考生）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进入时，须主动出示“绿码”或用手机扫码显示“绿码”方能进入。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四、应聘者（考生）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须凭准考证、有效身份证件进入考点考场。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五、应聘者（考生）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须听从考点指挥，分散进入考点和考场楼，进退考场、如厕时均须与他人保持1米以上距离，</w:t>
      </w: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之间避免近距离接触交流。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六、应聘者（考生）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可将消毒纸巾等个人防护用品带入考场。考试期间若出现发热、乏力、咳嗽、呼吸困难、腹泻等病状，须立即报告。对于刻意隐瞒病情或者不如实报告发热史、旅行史和接触史的</w:t>
      </w: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，以及在考试疫情防控中拒不配合的人员，将按照《治安管理处罚法》《传染病防治法》等法律法规予以处理。</w:t>
      </w:r>
    </w:p>
    <w:p/>
    <w:sectPr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498"/>
    <w:rsid w:val="00024796"/>
    <w:rsid w:val="000B5498"/>
    <w:rsid w:val="00387A93"/>
    <w:rsid w:val="006E2295"/>
    <w:rsid w:val="006F3083"/>
    <w:rsid w:val="007A2263"/>
    <w:rsid w:val="007A2D62"/>
    <w:rsid w:val="00882C64"/>
    <w:rsid w:val="00C7156E"/>
    <w:rsid w:val="00CF2104"/>
    <w:rsid w:val="00D55BD3"/>
    <w:rsid w:val="00DB0251"/>
    <w:rsid w:val="00E6708D"/>
    <w:rsid w:val="00ED13A0"/>
    <w:rsid w:val="6A46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2020-05-19T00:26:00Z</dcterms:created>
  <dc:creator>Administrator</dc:creator>
  <cp:lastModifiedBy>Administrator</cp:lastModifiedBy>
  <cp:lastPrinted>2020-05-19T08:38:00Z</cp:lastPrinted>
  <dcterms:modified xsi:type="dcterms:W3CDTF">2020-05-23T00:19:18Z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