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tbl>
      <w:tblPr>
        <w:tblStyle w:val="7"/>
        <w:tblW w:w="14176" w:type="dxa"/>
        <w:tblInd w:w="-176" w:type="dxa"/>
        <w:tblLayout w:type="autofit"/>
        <w:tblCellMar>
          <w:top w:w="0" w:type="dxa"/>
          <w:left w:w="108" w:type="dxa"/>
          <w:bottom w:w="0" w:type="dxa"/>
          <w:right w:w="108" w:type="dxa"/>
        </w:tblCellMar>
      </w:tblPr>
      <w:tblGrid>
        <w:gridCol w:w="568"/>
        <w:gridCol w:w="1701"/>
        <w:gridCol w:w="709"/>
        <w:gridCol w:w="1134"/>
        <w:gridCol w:w="567"/>
        <w:gridCol w:w="1701"/>
        <w:gridCol w:w="1134"/>
        <w:gridCol w:w="1134"/>
        <w:gridCol w:w="992"/>
        <w:gridCol w:w="3969"/>
        <w:gridCol w:w="567"/>
      </w:tblGrid>
      <w:tr>
        <w:tblPrEx>
          <w:tblCellMar>
            <w:top w:w="0" w:type="dxa"/>
            <w:left w:w="108" w:type="dxa"/>
            <w:bottom w:w="0" w:type="dxa"/>
            <w:right w:w="108" w:type="dxa"/>
          </w:tblCellMar>
        </w:tblPrEx>
        <w:trPr>
          <w:trHeight w:val="720" w:hRule="atLeast"/>
        </w:trPr>
        <w:tc>
          <w:tcPr>
            <w:tcW w:w="14176" w:type="dxa"/>
            <w:gridSpan w:val="11"/>
            <w:tcBorders>
              <w:top w:val="nil"/>
              <w:left w:val="nil"/>
              <w:bottom w:val="nil"/>
              <w:right w:val="nil"/>
            </w:tcBorders>
            <w:shd w:val="clear" w:color="auto" w:fill="auto"/>
            <w:noWrap/>
            <w:vAlign w:val="center"/>
          </w:tcPr>
          <w:p>
            <w:pPr>
              <w:widowControl/>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44"/>
                <w:szCs w:val="44"/>
              </w:rPr>
              <w:t>2020年吉首市事业单位公开引进急需紧缺人才岗位表</w:t>
            </w:r>
          </w:p>
        </w:tc>
      </w:tr>
      <w:tr>
        <w:tblPrEx>
          <w:tblCellMar>
            <w:top w:w="0" w:type="dxa"/>
            <w:left w:w="108" w:type="dxa"/>
            <w:bottom w:w="0" w:type="dxa"/>
            <w:right w:w="108" w:type="dxa"/>
          </w:tblCellMar>
        </w:tblPrEx>
        <w:trPr>
          <w:trHeight w:val="780"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单位名称</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岗位类别</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名称</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引进计划</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专业要求</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最低</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学历要求</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范围</w:t>
            </w:r>
          </w:p>
        </w:tc>
        <w:tc>
          <w:tcPr>
            <w:tcW w:w="3969" w:type="dxa"/>
            <w:tcBorders>
              <w:top w:val="single" w:color="auto" w:sz="4" w:space="0"/>
              <w:left w:val="nil"/>
              <w:bottom w:val="single" w:color="auto" w:sz="4" w:space="0"/>
              <w:right w:val="nil"/>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其他条件</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79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吉首市水利局</w:t>
            </w:r>
            <w:r>
              <w:rPr>
                <w:rFonts w:hint="eastAsia" w:ascii="宋体" w:hAnsi="宋体" w:eastAsia="宋体" w:cs="宋体"/>
                <w:kern w:val="0"/>
                <w:sz w:val="16"/>
                <w:szCs w:val="16"/>
              </w:rPr>
              <w:br w:type="textWrapping"/>
            </w:r>
            <w:r>
              <w:rPr>
                <w:rFonts w:hint="eastAsia" w:ascii="宋体" w:hAnsi="宋体" w:eastAsia="宋体" w:cs="宋体"/>
                <w:kern w:val="0"/>
                <w:sz w:val="16"/>
                <w:szCs w:val="16"/>
              </w:rPr>
              <w:t>所属市水利工程建设与管理站</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r>
              <w:rPr>
                <w:rFonts w:hint="eastAsia" w:ascii="宋体" w:hAnsi="宋体" w:eastAsia="宋体" w:cs="宋体"/>
                <w:color w:val="000000" w:themeColor="text1"/>
                <w:kern w:val="0"/>
                <w:sz w:val="16"/>
                <w:szCs w:val="16"/>
              </w:rPr>
              <w:t>（一）</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微生物学10051005</w:t>
            </w: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水文学及水资源10060901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79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170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技术人员（二）</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土木工程20060803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全日制本科</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40周岁以下</w:t>
            </w:r>
          </w:p>
        </w:tc>
        <w:tc>
          <w:tcPr>
            <w:tcW w:w="99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具有相关专业中级及以上职称。</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153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吉首市畜牧水产事务中心</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临床兽医学 10070407 </w:t>
            </w:r>
            <w:r>
              <w:rPr>
                <w:rFonts w:hint="eastAsia" w:ascii="宋体" w:hAnsi="宋体" w:eastAsia="宋体" w:cs="宋体"/>
                <w:kern w:val="0"/>
                <w:sz w:val="16"/>
                <w:szCs w:val="16"/>
              </w:rPr>
              <w:br w:type="textWrapping"/>
            </w:r>
            <w:r>
              <w:rPr>
                <w:rFonts w:hint="eastAsia" w:ascii="宋体" w:hAnsi="宋体" w:eastAsia="宋体" w:cs="宋体"/>
                <w:kern w:val="0"/>
                <w:sz w:val="16"/>
                <w:szCs w:val="16"/>
              </w:rPr>
              <w:t xml:space="preserve">水产养殖  </w:t>
            </w: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10070501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系“985、211、双一流”院校毕业或具有相关专业中级及以上职称的最低学历要求放宽为全日制本科，专业要求：动物医学 20070404、动植物检疫 20070406、水产养殖学 20070501、水族科学与技术 20070503。</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135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吉首市住建局所属市住房保障服务中心</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（一）</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建筑技术科学10060804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建筑学10060811</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城市规划10060812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系“985、211、双一流”院校毕业或具有相关专业中级及以上职称的最低学历要求放宽为全日制本科，专业要求为：建筑学20060801、城乡规划20060802、土木工程20060803。</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70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技术人员（二）</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物业管理</w:t>
            </w:r>
            <w:r>
              <w:rPr>
                <w:rFonts w:hint="eastAsia" w:ascii="宋体" w:hAnsi="宋体" w:eastAsia="宋体" w:cs="宋体"/>
                <w:kern w:val="0"/>
                <w:sz w:val="16"/>
                <w:szCs w:val="16"/>
              </w:rPr>
              <w:br w:type="textWrapping"/>
            </w:r>
            <w:r>
              <w:rPr>
                <w:rFonts w:hint="eastAsia" w:ascii="宋体" w:hAnsi="宋体" w:eastAsia="宋体" w:cs="宋体"/>
                <w:kern w:val="0"/>
                <w:sz w:val="16"/>
                <w:szCs w:val="16"/>
              </w:rPr>
              <w:t>20020215</w:t>
            </w:r>
            <w:r>
              <w:rPr>
                <w:rFonts w:hint="eastAsia" w:ascii="宋体" w:hAnsi="宋体" w:eastAsia="宋体" w:cs="宋体"/>
                <w:kern w:val="0"/>
                <w:sz w:val="16"/>
                <w:szCs w:val="16"/>
              </w:rPr>
              <w:br w:type="textWrapping"/>
            </w:r>
            <w:r>
              <w:rPr>
                <w:rFonts w:hint="eastAsia" w:ascii="宋体" w:hAnsi="宋体" w:eastAsia="宋体" w:cs="宋体"/>
                <w:kern w:val="0"/>
                <w:sz w:val="16"/>
                <w:szCs w:val="16"/>
              </w:rPr>
              <w:t>房地产开发与管理</w:t>
            </w:r>
            <w:r>
              <w:rPr>
                <w:rFonts w:hint="eastAsia" w:ascii="宋体" w:hAnsi="宋体" w:eastAsia="宋体" w:cs="宋体"/>
                <w:kern w:val="0"/>
                <w:sz w:val="16"/>
                <w:szCs w:val="16"/>
              </w:rPr>
              <w:br w:type="textWrapping"/>
            </w:r>
            <w:r>
              <w:rPr>
                <w:rFonts w:hint="eastAsia" w:ascii="宋体" w:hAnsi="宋体" w:eastAsia="宋体" w:cs="宋体"/>
                <w:kern w:val="0"/>
                <w:sz w:val="16"/>
                <w:szCs w:val="16"/>
              </w:rPr>
              <w:t>20020204</w:t>
            </w:r>
            <w:bookmarkStart w:id="1" w:name="_GoBack"/>
            <w:bookmarkEnd w:id="1"/>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全日制本科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FF0000"/>
                <w:kern w:val="0"/>
                <w:sz w:val="16"/>
                <w:szCs w:val="16"/>
              </w:rPr>
            </w:pPr>
            <w:r>
              <w:rPr>
                <w:rFonts w:hint="eastAsia" w:ascii="宋体" w:hAnsi="宋体" w:eastAsia="宋体" w:cs="宋体"/>
                <w:kern w:val="0"/>
                <w:sz w:val="16"/>
                <w:szCs w:val="16"/>
              </w:rPr>
              <w:t>面向社会</w:t>
            </w:r>
          </w:p>
          <w:p>
            <w:pPr>
              <w:widowControl/>
              <w:spacing w:line="240" w:lineRule="exact"/>
              <w:jc w:val="center"/>
              <w:rPr>
                <w:rFonts w:ascii="宋体" w:hAnsi="宋体" w:eastAsia="宋体" w:cs="宋体"/>
                <w:color w:val="FF0000"/>
                <w:kern w:val="0"/>
                <w:sz w:val="16"/>
                <w:szCs w:val="16"/>
              </w:rPr>
            </w:pP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吉首市财政局所属市会计培训中心</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财政学（含税收学）</w:t>
            </w:r>
            <w:r>
              <w:rPr>
                <w:rFonts w:hint="eastAsia" w:ascii="宋体" w:hAnsi="宋体" w:eastAsia="宋体" w:cs="宋体"/>
                <w:kern w:val="0"/>
                <w:sz w:val="16"/>
                <w:szCs w:val="16"/>
              </w:rPr>
              <w:br w:type="textWrapping"/>
            </w:r>
            <w:r>
              <w:rPr>
                <w:rFonts w:hint="eastAsia" w:ascii="宋体" w:hAnsi="宋体" w:eastAsia="宋体" w:cs="宋体"/>
                <w:kern w:val="0"/>
                <w:sz w:val="16"/>
                <w:szCs w:val="16"/>
              </w:rPr>
              <w:t>10020109</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会计学</w:t>
            </w:r>
            <w:r>
              <w:rPr>
                <w:rFonts w:hint="eastAsia" w:ascii="宋体" w:hAnsi="宋体" w:eastAsia="宋体" w:cs="宋体"/>
                <w:kern w:val="0"/>
                <w:sz w:val="16"/>
                <w:szCs w:val="16"/>
              </w:rPr>
              <w:br w:type="textWrapping"/>
            </w:r>
            <w:r>
              <w:rPr>
                <w:rFonts w:hint="eastAsia" w:ascii="宋体" w:hAnsi="宋体" w:eastAsia="宋体" w:cs="宋体"/>
                <w:kern w:val="0"/>
                <w:sz w:val="16"/>
                <w:szCs w:val="16"/>
              </w:rPr>
              <w:t>10020201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840"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单位名称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岗位类别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名称</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引进计划</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专业要求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最低</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学历要求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范围</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其他条件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702"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吉首市公用事业服务中心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土建类100608</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254"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吉首市农村土地承包经营纠纷仲裁庭</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农业水土工程10061602</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农业工程10061608</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系“985、211、双一流”院校毕业的最低学历要求放宽为全日制本科，专业要求为：农业工程20061601、农业水利工程20061605、测绘工程20061001。</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吉首市人社局所属</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市劳动保障服务中心</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会计学10020201</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会计10020209</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计算机软件与理论10060608</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计算机应用技术10060609</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系“985、211、双一流”院校毕业的最低学历要求放宽为全日制本科，专业要求：会计学20020209、财务管理20020210、计算机科学与技术20060617、软件工程20060618。</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11"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吉首市文化馆</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美术学10090107</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275"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吉首市公路建设养护中心</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桥梁与隧道工程10060810</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交通运输规划与管理10061303</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系“985、211、双一流”院校毕业的最低学历要求放宽为全日制本科，专业要求为：道路桥梁与渡河工程20060809、城市地下空间工程20060806；具有相关专业中级及以上职称的不受学历限制。</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170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吉首市科技和工业信息化局所属市墙体材料改革办公室</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p>
            <w:pPr>
              <w:widowControl/>
              <w:spacing w:line="240" w:lineRule="exact"/>
              <w:jc w:val="center"/>
              <w:rPr>
                <w:rFonts w:ascii="宋体" w:hAnsi="宋体" w:eastAsia="宋体" w:cs="宋体"/>
                <w:kern w:val="0"/>
                <w:sz w:val="16"/>
                <w:szCs w:val="16"/>
              </w:rPr>
            </w:pP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国民经济学10020107</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区域经济学10020108</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产业经济学10020111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175"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170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吉首市扶贫办所属扶贫产业项目服务中心</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企业管理（含：财务管理、市场营销、人力资源管理）10020202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系“985、211、双一流”院校毕业或具有相关专业中级及以上职称的最低学历要求放宽为全日制本科，专业要求为：市场营销20020208。</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35"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单位名称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岗位类别</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名称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引进计划</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专业要求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最低</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学历要求</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范围</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其他条件</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863"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170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p>
          <w:p>
            <w:pPr>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吉首市第一中学</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高中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政治教师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政治学类100302</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系“985、211、双一流”院校毕业的最低学历要求放宽为全日制本科，专业要求为：政治学类200302。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63"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1701"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eastAsia="宋体" w:cs="宋体"/>
                <w:kern w:val="0"/>
                <w:sz w:val="16"/>
                <w:szCs w:val="16"/>
              </w:rPr>
            </w:pP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高中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历史教师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历史学类100105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系“985、211、双一流”院校毕业的最低学历要求放宽为全日制本科，专业要求为：历史学类200105。</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32"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1701"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eastAsia="宋体" w:cs="宋体"/>
                <w:kern w:val="0"/>
                <w:sz w:val="16"/>
                <w:szCs w:val="16"/>
              </w:rPr>
            </w:pP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高中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语文教师</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中国语言文学类100102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面向高校毕业生</w:t>
            </w:r>
          </w:p>
        </w:tc>
        <w:tc>
          <w:tcPr>
            <w:tcW w:w="396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系“985、211、双一流”院校毕业的最低学历要求放宽为全日制本科，专业要求为：中国语言文学类200102。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4"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1701"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eastAsia="宋体" w:cs="宋体"/>
                <w:kern w:val="0"/>
                <w:sz w:val="16"/>
                <w:szCs w:val="16"/>
              </w:rPr>
            </w:pP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高中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英语教师</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外国语言文学类100103</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面向高校毕业生</w:t>
            </w:r>
          </w:p>
        </w:tc>
        <w:tc>
          <w:tcPr>
            <w:tcW w:w="396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系“985、211、双一流”院校毕业的最低学历要求放宽为全日制本科，专业要求为：外国语言文学类200103。</w:t>
            </w:r>
          </w:p>
        </w:tc>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170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吉首市第一初级中学</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初中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物理教师</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物理学类100502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面向高校毕业生</w:t>
            </w:r>
          </w:p>
        </w:tc>
        <w:tc>
          <w:tcPr>
            <w:tcW w:w="396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系“985、211、双一流”院校毕业的最低学历要求放宽为全日制本科，专业要求为：物理学类200502。</w:t>
            </w:r>
          </w:p>
        </w:tc>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1701" w:type="dxa"/>
            <w:vMerge w:val="continue"/>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初中</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物理教师</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物理学类100502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系“985、211、双一流”院校毕业的最低学历要求放宽为全日制本科，专业要求为：物理学类200502。</w:t>
            </w:r>
          </w:p>
        </w:tc>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36"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吉首市民族幼儿师范学校</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体育教师</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体育学类100402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FF0000"/>
                <w:kern w:val="0"/>
                <w:sz w:val="16"/>
                <w:szCs w:val="16"/>
              </w:rPr>
            </w:pP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848"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吉首市疾病预防控制中心</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公共卫生10080507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系“985、211、双一流”院校毕业的最低学历要求放宽为全日制本科，专业要求为：预防医学20080501。</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699"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吉首市卫生计生综合监督执法局</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技术人员</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公共卫生10080507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系“985、211、双一流”院校毕业的最低学历要求放宽为全日制本科，专业要求为：预防医学20080501、卫生监督20080505、临床医学20080201。</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693"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单位名称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岗位类别</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岗位</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名称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引进计划</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专业要求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最低</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学历要求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引进</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其他条件</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737" w:hRule="atLeast"/>
        </w:trPr>
        <w:tc>
          <w:tcPr>
            <w:tcW w:w="5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吉首市人民医院</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临床医生（一）</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临床医学</w:t>
            </w:r>
            <w:r>
              <w:rPr>
                <w:rFonts w:hint="eastAsia" w:ascii="宋体" w:hAnsi="宋体" w:eastAsia="宋体" w:cs="宋体"/>
                <w:kern w:val="0"/>
                <w:sz w:val="16"/>
                <w:szCs w:val="16"/>
              </w:rPr>
              <w:br w:type="textWrapping"/>
            </w:r>
            <w:r>
              <w:rPr>
                <w:rFonts w:hint="eastAsia" w:ascii="宋体" w:hAnsi="宋体" w:eastAsia="宋体" w:cs="宋体"/>
                <w:kern w:val="0"/>
                <w:sz w:val="16"/>
                <w:szCs w:val="16"/>
              </w:rPr>
              <w:t>10080223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bookmarkStart w:id="0" w:name="RANGE!I25"/>
            <w:r>
              <w:rPr>
                <w:rFonts w:hint="eastAsia" w:ascii="宋体" w:hAnsi="宋体" w:eastAsia="宋体" w:cs="宋体"/>
                <w:kern w:val="0"/>
                <w:sz w:val="16"/>
                <w:szCs w:val="16"/>
              </w:rPr>
              <w:t>面向社会</w:t>
            </w:r>
            <w:bookmarkEnd w:id="0"/>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具有二级医院五年及以上泌尿外科工作经验、泌尿外科副主任医师资格证的学历放宽为本科，专业要求为：临床医学20080201。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09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临床医生（二）</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临床医学10080223</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外科学10080210</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妇产科学10080211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具有外科或妇产科专业医师执业证书、住院医师规范化培训合格证书(2020年可取得规培证书的，由规培医院提供规培证明)的学历放宽为全日制本科,专业要求为：临床医学20080201。</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099"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临床医生（三）</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临床医学10080223</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内科学10080201</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儿科学10080202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具有内科或儿科专业医师执业证书、住院医师规范化培训合格证书(2020年可取得规培证书的，由规培医院提供规培证明)的学历放宽为全日制本科，专业要求为：临床医学20080201。</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20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临床医生（四）</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临床医学10080223</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内科学10080201</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外科学10080210</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妇产科学10080211</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儿科学10080202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具有相关专业医师执业证书。</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20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放射科医生</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影像医学与核医学10080207</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临床医学10080223</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医学影像和放射治疗专业医师执业证书、住院医师规范化培训合格证书(2020年可取得规培证书的，由规培医院提供规培证明)的学历放宽为全日制本科，专业要求为：医学影像学20080203、放射医学20080206、临床医学20080201。</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200"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口腔科医生</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口腔基础医学10080219</w:t>
            </w: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口腔临床医学10080220</w:t>
            </w:r>
          </w:p>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口腔医学10080224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具有口腔专业医师执业证书、住院医师规范化培训合格证书(2020年可取得规培证书的，由规培医院提供规培证明)的学历放宽为全日制本科，专业要求为：口腔医学20080207。</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r>
        <w:tblPrEx>
          <w:tblCellMar>
            <w:top w:w="0" w:type="dxa"/>
            <w:left w:w="108" w:type="dxa"/>
            <w:bottom w:w="0" w:type="dxa"/>
            <w:right w:w="108" w:type="dxa"/>
          </w:tblCellMar>
        </w:tblPrEx>
        <w:trPr>
          <w:trHeight w:val="1127" w:hRule="atLeast"/>
        </w:trPr>
        <w:tc>
          <w:tcPr>
            <w:tcW w:w="56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专技</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皮肤科医生</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701" w:type="dxa"/>
            <w:tcBorders>
              <w:top w:val="nil"/>
              <w:left w:val="nil"/>
              <w:bottom w:val="single" w:color="auto" w:sz="4" w:space="0"/>
              <w:right w:val="single" w:color="auto" w:sz="4" w:space="0"/>
            </w:tcBorders>
            <w:shd w:val="clear" w:color="auto" w:fill="auto"/>
          </w:tcPr>
          <w:p>
            <w:pPr>
              <w:widowControl/>
              <w:spacing w:line="240" w:lineRule="exact"/>
              <w:rPr>
                <w:rFonts w:ascii="宋体" w:hAnsi="宋体" w:eastAsia="宋体" w:cs="宋体"/>
                <w:kern w:val="0"/>
                <w:sz w:val="16"/>
                <w:szCs w:val="16"/>
              </w:rPr>
            </w:pPr>
          </w:p>
          <w:p>
            <w:pPr>
              <w:widowControl/>
              <w:spacing w:line="240" w:lineRule="exact"/>
              <w:rPr>
                <w:rFonts w:ascii="宋体" w:hAnsi="宋体" w:eastAsia="宋体" w:cs="宋体"/>
                <w:kern w:val="0"/>
                <w:sz w:val="16"/>
                <w:szCs w:val="16"/>
              </w:rPr>
            </w:pPr>
            <w:r>
              <w:rPr>
                <w:rFonts w:hint="eastAsia" w:ascii="宋体" w:hAnsi="宋体" w:eastAsia="宋体" w:cs="宋体"/>
                <w:kern w:val="0"/>
                <w:sz w:val="16"/>
                <w:szCs w:val="16"/>
              </w:rPr>
              <w:t>皮肤与性病学10080206</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临床医学10080223</w:t>
            </w:r>
          </w:p>
          <w:p>
            <w:pPr>
              <w:widowControl/>
              <w:spacing w:line="240" w:lineRule="exact"/>
              <w:rPr>
                <w:rFonts w:ascii="宋体" w:hAnsi="宋体" w:eastAsia="宋体" w:cs="宋体"/>
                <w:color w:val="FF0000"/>
                <w:kern w:val="0"/>
                <w:sz w:val="16"/>
                <w:szCs w:val="16"/>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全日制硕士</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研究生</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35周岁以下</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面向社会</w:t>
            </w:r>
          </w:p>
        </w:tc>
        <w:tc>
          <w:tcPr>
            <w:tcW w:w="396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16"/>
                <w:szCs w:val="16"/>
              </w:rPr>
            </w:pPr>
            <w:r>
              <w:rPr>
                <w:rFonts w:hint="eastAsia" w:ascii="宋体" w:hAnsi="宋体" w:eastAsia="宋体" w:cs="宋体"/>
                <w:kern w:val="0"/>
                <w:sz w:val="16"/>
                <w:szCs w:val="16"/>
              </w:rPr>
              <w:t>具有皮肤与性病专业医师执业证书、住院医师规范化培训合格证书(2020年可取得规培证书的，由规培医院提供规培证明)的学历放宽为全日制本科，专业要求为：临床医学20080201。</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6"/>
                <w:szCs w:val="16"/>
              </w:rPr>
            </w:pPr>
          </w:p>
        </w:tc>
      </w:tr>
    </w:tbl>
    <w:p>
      <w:pPr>
        <w:widowControl/>
        <w:spacing w:line="560" w:lineRule="exact"/>
        <w:ind w:right="460"/>
        <w:jc w:val="left"/>
        <w:rPr>
          <w:rFonts w:ascii="仿宋_GB2312" w:hAnsi="宋体" w:eastAsia="仿宋_GB2312" w:cs="宋体"/>
          <w:kern w:val="0"/>
          <w:sz w:val="32"/>
          <w:szCs w:val="32"/>
        </w:rPr>
        <w:sectPr>
          <w:footerReference r:id="rId3" w:type="default"/>
          <w:pgSz w:w="16838" w:h="11906" w:orient="landscape"/>
          <w:pgMar w:top="1418" w:right="1440" w:bottom="1418" w:left="1440" w:header="851" w:footer="992" w:gutter="0"/>
          <w:cols w:space="425" w:num="1"/>
          <w:docGrid w:type="lines" w:linePitch="312" w:charSpace="0"/>
        </w:sectPr>
      </w:pPr>
    </w:p>
    <w:p>
      <w:pPr>
        <w:pStyle w:val="2"/>
        <w:ind w:left="0" w:leftChars="0" w:firstLine="0" w:firstLineChars="0"/>
        <w:jc w:val="left"/>
      </w:pPr>
    </w:p>
    <w:sectPr>
      <w:headerReference r:id="rId4"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0739946"/>
    </w:sdtPr>
    <w:sdtEndPr>
      <w:rPr>
        <w:rFonts w:hint="eastAsia" w:ascii="仿宋_GB2312" w:eastAsia="仿宋_GB2312"/>
        <w:sz w:val="28"/>
        <w:szCs w:val="28"/>
      </w:rPr>
    </w:sdtEndPr>
    <w:sdtContent>
      <w:p>
        <w:pPr>
          <w:pStyle w:val="4"/>
          <w:ind w:left="720" w:right="360"/>
          <w:jc w:val="righ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10</w:t>
        </w:r>
        <w:r>
          <w:rPr>
            <w:rFonts w:hint="eastAsia" w:ascii="仿宋_GB2312" w:eastAsia="仿宋_GB2312"/>
            <w:sz w:val="28"/>
            <w:szCs w:val="28"/>
          </w:rPr>
          <w:fldChar w:fldCharType="end"/>
        </w:r>
        <w:r>
          <w:rPr>
            <w:rFonts w:hint="eastAsia" w:ascii="仿宋_GB2312" w:eastAsia="仿宋_GB2312"/>
            <w:sz w:val="28"/>
            <w:szCs w:val="28"/>
          </w:rPr>
          <w:t xml:space="preserve"> - </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1992"/>
    <w:rsid w:val="0000109E"/>
    <w:rsid w:val="00005F3A"/>
    <w:rsid w:val="000060A7"/>
    <w:rsid w:val="000308CF"/>
    <w:rsid w:val="00034B07"/>
    <w:rsid w:val="00035F9A"/>
    <w:rsid w:val="0004712C"/>
    <w:rsid w:val="00047BB9"/>
    <w:rsid w:val="00050D5A"/>
    <w:rsid w:val="00064538"/>
    <w:rsid w:val="0006475B"/>
    <w:rsid w:val="00066535"/>
    <w:rsid w:val="0006672B"/>
    <w:rsid w:val="00072151"/>
    <w:rsid w:val="00076BE4"/>
    <w:rsid w:val="00082923"/>
    <w:rsid w:val="00087867"/>
    <w:rsid w:val="00087EC1"/>
    <w:rsid w:val="000B3D48"/>
    <w:rsid w:val="000B3F86"/>
    <w:rsid w:val="000B535C"/>
    <w:rsid w:val="000C6834"/>
    <w:rsid w:val="000E77B2"/>
    <w:rsid w:val="000F302E"/>
    <w:rsid w:val="00111F26"/>
    <w:rsid w:val="00116E08"/>
    <w:rsid w:val="00122A9F"/>
    <w:rsid w:val="00137771"/>
    <w:rsid w:val="00157A02"/>
    <w:rsid w:val="001610D1"/>
    <w:rsid w:val="00165FB5"/>
    <w:rsid w:val="00170AA0"/>
    <w:rsid w:val="00171038"/>
    <w:rsid w:val="001759A6"/>
    <w:rsid w:val="00181FB1"/>
    <w:rsid w:val="00184350"/>
    <w:rsid w:val="00186E66"/>
    <w:rsid w:val="00195A47"/>
    <w:rsid w:val="0019660D"/>
    <w:rsid w:val="001A6DAF"/>
    <w:rsid w:val="001B6AF1"/>
    <w:rsid w:val="001D7124"/>
    <w:rsid w:val="001E3C4B"/>
    <w:rsid w:val="001F6059"/>
    <w:rsid w:val="00203943"/>
    <w:rsid w:val="00204CBD"/>
    <w:rsid w:val="002179C4"/>
    <w:rsid w:val="002204E3"/>
    <w:rsid w:val="002309DA"/>
    <w:rsid w:val="002448BF"/>
    <w:rsid w:val="00245563"/>
    <w:rsid w:val="002509AC"/>
    <w:rsid w:val="002532D4"/>
    <w:rsid w:val="002553E6"/>
    <w:rsid w:val="002571B0"/>
    <w:rsid w:val="0026360E"/>
    <w:rsid w:val="00272BA2"/>
    <w:rsid w:val="00275969"/>
    <w:rsid w:val="00282F5C"/>
    <w:rsid w:val="002B2F10"/>
    <w:rsid w:val="002C35FF"/>
    <w:rsid w:val="002C59B4"/>
    <w:rsid w:val="002D7426"/>
    <w:rsid w:val="002E1DB6"/>
    <w:rsid w:val="002E1E22"/>
    <w:rsid w:val="002F1857"/>
    <w:rsid w:val="00321678"/>
    <w:rsid w:val="00321A73"/>
    <w:rsid w:val="00331096"/>
    <w:rsid w:val="003343EC"/>
    <w:rsid w:val="00342357"/>
    <w:rsid w:val="00347B0C"/>
    <w:rsid w:val="00370828"/>
    <w:rsid w:val="00370E46"/>
    <w:rsid w:val="00381D91"/>
    <w:rsid w:val="00397C43"/>
    <w:rsid w:val="003A2322"/>
    <w:rsid w:val="003C7908"/>
    <w:rsid w:val="003D1299"/>
    <w:rsid w:val="003D17B4"/>
    <w:rsid w:val="003D1C8B"/>
    <w:rsid w:val="003D29BF"/>
    <w:rsid w:val="003D2D4C"/>
    <w:rsid w:val="003D2F03"/>
    <w:rsid w:val="003F7CC5"/>
    <w:rsid w:val="003F7CD9"/>
    <w:rsid w:val="0040301D"/>
    <w:rsid w:val="0042558A"/>
    <w:rsid w:val="00434BC7"/>
    <w:rsid w:val="00446A63"/>
    <w:rsid w:val="00466F99"/>
    <w:rsid w:val="00486799"/>
    <w:rsid w:val="004913B9"/>
    <w:rsid w:val="004934A5"/>
    <w:rsid w:val="004B3660"/>
    <w:rsid w:val="004B6ECA"/>
    <w:rsid w:val="004B7B1B"/>
    <w:rsid w:val="004D1A6B"/>
    <w:rsid w:val="004D2074"/>
    <w:rsid w:val="004D60C8"/>
    <w:rsid w:val="004E2705"/>
    <w:rsid w:val="004E3854"/>
    <w:rsid w:val="004E6BC9"/>
    <w:rsid w:val="004F36CC"/>
    <w:rsid w:val="00504355"/>
    <w:rsid w:val="005172A9"/>
    <w:rsid w:val="00524638"/>
    <w:rsid w:val="005302A9"/>
    <w:rsid w:val="00534862"/>
    <w:rsid w:val="00534C10"/>
    <w:rsid w:val="00534EE2"/>
    <w:rsid w:val="0054520E"/>
    <w:rsid w:val="00557BF5"/>
    <w:rsid w:val="005613BD"/>
    <w:rsid w:val="00574440"/>
    <w:rsid w:val="005744A4"/>
    <w:rsid w:val="00585227"/>
    <w:rsid w:val="00586EB0"/>
    <w:rsid w:val="005B106A"/>
    <w:rsid w:val="005B2198"/>
    <w:rsid w:val="005B2299"/>
    <w:rsid w:val="005B38D8"/>
    <w:rsid w:val="005B3D37"/>
    <w:rsid w:val="005D2A46"/>
    <w:rsid w:val="005D5779"/>
    <w:rsid w:val="005D5812"/>
    <w:rsid w:val="005D7EED"/>
    <w:rsid w:val="005E19C5"/>
    <w:rsid w:val="005E2A0E"/>
    <w:rsid w:val="005E51EF"/>
    <w:rsid w:val="005F59A8"/>
    <w:rsid w:val="006011F5"/>
    <w:rsid w:val="00601AEC"/>
    <w:rsid w:val="00603AA8"/>
    <w:rsid w:val="00615BED"/>
    <w:rsid w:val="00617AE8"/>
    <w:rsid w:val="00623293"/>
    <w:rsid w:val="00641D3F"/>
    <w:rsid w:val="00644896"/>
    <w:rsid w:val="0066399F"/>
    <w:rsid w:val="00684632"/>
    <w:rsid w:val="0069291F"/>
    <w:rsid w:val="006961F4"/>
    <w:rsid w:val="006A0150"/>
    <w:rsid w:val="006D7EBB"/>
    <w:rsid w:val="006E0048"/>
    <w:rsid w:val="006E1F27"/>
    <w:rsid w:val="00705371"/>
    <w:rsid w:val="00715D8F"/>
    <w:rsid w:val="007239D6"/>
    <w:rsid w:val="0074216D"/>
    <w:rsid w:val="00746620"/>
    <w:rsid w:val="0075643B"/>
    <w:rsid w:val="00760973"/>
    <w:rsid w:val="007726C5"/>
    <w:rsid w:val="007769A8"/>
    <w:rsid w:val="007814BC"/>
    <w:rsid w:val="00795990"/>
    <w:rsid w:val="007A27A2"/>
    <w:rsid w:val="007A2EF6"/>
    <w:rsid w:val="007B013E"/>
    <w:rsid w:val="007B51F9"/>
    <w:rsid w:val="007C368F"/>
    <w:rsid w:val="007D1992"/>
    <w:rsid w:val="007E474B"/>
    <w:rsid w:val="007E6229"/>
    <w:rsid w:val="007E7E52"/>
    <w:rsid w:val="007F51B0"/>
    <w:rsid w:val="00804446"/>
    <w:rsid w:val="00805472"/>
    <w:rsid w:val="00811621"/>
    <w:rsid w:val="00826C27"/>
    <w:rsid w:val="00840D2E"/>
    <w:rsid w:val="00855466"/>
    <w:rsid w:val="008563E2"/>
    <w:rsid w:val="00860381"/>
    <w:rsid w:val="00864A11"/>
    <w:rsid w:val="008660AA"/>
    <w:rsid w:val="0087438C"/>
    <w:rsid w:val="00884B60"/>
    <w:rsid w:val="0089283C"/>
    <w:rsid w:val="0089381F"/>
    <w:rsid w:val="00896EDC"/>
    <w:rsid w:val="008A0EB0"/>
    <w:rsid w:val="008A17CF"/>
    <w:rsid w:val="008A2945"/>
    <w:rsid w:val="008A3F20"/>
    <w:rsid w:val="008A6FC3"/>
    <w:rsid w:val="008D32A9"/>
    <w:rsid w:val="008D4540"/>
    <w:rsid w:val="008D60B3"/>
    <w:rsid w:val="008D72A2"/>
    <w:rsid w:val="008E55D3"/>
    <w:rsid w:val="008F3E6E"/>
    <w:rsid w:val="00901039"/>
    <w:rsid w:val="009148D5"/>
    <w:rsid w:val="00921CF5"/>
    <w:rsid w:val="00926F6C"/>
    <w:rsid w:val="00932213"/>
    <w:rsid w:val="009464A0"/>
    <w:rsid w:val="0095695A"/>
    <w:rsid w:val="00964D5A"/>
    <w:rsid w:val="009757DF"/>
    <w:rsid w:val="0099195A"/>
    <w:rsid w:val="009C0D74"/>
    <w:rsid w:val="009C26A7"/>
    <w:rsid w:val="009C2F5D"/>
    <w:rsid w:val="009D0E75"/>
    <w:rsid w:val="009D557A"/>
    <w:rsid w:val="009D5804"/>
    <w:rsid w:val="009D7368"/>
    <w:rsid w:val="009E6194"/>
    <w:rsid w:val="009F135E"/>
    <w:rsid w:val="00A06EF3"/>
    <w:rsid w:val="00A2256B"/>
    <w:rsid w:val="00A268BD"/>
    <w:rsid w:val="00A32381"/>
    <w:rsid w:val="00A417F9"/>
    <w:rsid w:val="00A50100"/>
    <w:rsid w:val="00A549CB"/>
    <w:rsid w:val="00A62325"/>
    <w:rsid w:val="00A87BE2"/>
    <w:rsid w:val="00AA23A8"/>
    <w:rsid w:val="00AA453E"/>
    <w:rsid w:val="00AA6EB3"/>
    <w:rsid w:val="00AB0C3B"/>
    <w:rsid w:val="00AB6555"/>
    <w:rsid w:val="00AE7DDB"/>
    <w:rsid w:val="00AF1DC9"/>
    <w:rsid w:val="00B055CB"/>
    <w:rsid w:val="00B06344"/>
    <w:rsid w:val="00B137FF"/>
    <w:rsid w:val="00B2120C"/>
    <w:rsid w:val="00B25F7C"/>
    <w:rsid w:val="00B2673E"/>
    <w:rsid w:val="00B2683E"/>
    <w:rsid w:val="00B30653"/>
    <w:rsid w:val="00B307D2"/>
    <w:rsid w:val="00B319A4"/>
    <w:rsid w:val="00B33512"/>
    <w:rsid w:val="00B34DA7"/>
    <w:rsid w:val="00B43177"/>
    <w:rsid w:val="00B51F87"/>
    <w:rsid w:val="00B57C9D"/>
    <w:rsid w:val="00B6014E"/>
    <w:rsid w:val="00B60B0C"/>
    <w:rsid w:val="00B7538A"/>
    <w:rsid w:val="00B909D6"/>
    <w:rsid w:val="00B95228"/>
    <w:rsid w:val="00BA0B74"/>
    <w:rsid w:val="00BA74CF"/>
    <w:rsid w:val="00BB3E79"/>
    <w:rsid w:val="00BD793B"/>
    <w:rsid w:val="00BE28F1"/>
    <w:rsid w:val="00BE65D9"/>
    <w:rsid w:val="00C03169"/>
    <w:rsid w:val="00C05279"/>
    <w:rsid w:val="00C07EC4"/>
    <w:rsid w:val="00C302F7"/>
    <w:rsid w:val="00C40FEE"/>
    <w:rsid w:val="00C50306"/>
    <w:rsid w:val="00C50B6F"/>
    <w:rsid w:val="00C646F5"/>
    <w:rsid w:val="00C71C85"/>
    <w:rsid w:val="00C95EB3"/>
    <w:rsid w:val="00CC4BA4"/>
    <w:rsid w:val="00CD7236"/>
    <w:rsid w:val="00CD76AD"/>
    <w:rsid w:val="00CE0B1B"/>
    <w:rsid w:val="00CE1AE7"/>
    <w:rsid w:val="00CF0CFD"/>
    <w:rsid w:val="00CF5526"/>
    <w:rsid w:val="00D06A81"/>
    <w:rsid w:val="00D16ED8"/>
    <w:rsid w:val="00D201E4"/>
    <w:rsid w:val="00D27FF5"/>
    <w:rsid w:val="00D4208F"/>
    <w:rsid w:val="00D57111"/>
    <w:rsid w:val="00D572EA"/>
    <w:rsid w:val="00D7283D"/>
    <w:rsid w:val="00D74E5A"/>
    <w:rsid w:val="00D915CC"/>
    <w:rsid w:val="00D97C99"/>
    <w:rsid w:val="00DA557B"/>
    <w:rsid w:val="00DC0EBA"/>
    <w:rsid w:val="00DC27F8"/>
    <w:rsid w:val="00DD2026"/>
    <w:rsid w:val="00DD5FF7"/>
    <w:rsid w:val="00DE5068"/>
    <w:rsid w:val="00DF5653"/>
    <w:rsid w:val="00DF66B7"/>
    <w:rsid w:val="00E23D71"/>
    <w:rsid w:val="00E24ED0"/>
    <w:rsid w:val="00E33FD0"/>
    <w:rsid w:val="00E60777"/>
    <w:rsid w:val="00E711DA"/>
    <w:rsid w:val="00E72FFB"/>
    <w:rsid w:val="00E7631F"/>
    <w:rsid w:val="00E91718"/>
    <w:rsid w:val="00EB6E25"/>
    <w:rsid w:val="00EB7FF7"/>
    <w:rsid w:val="00EC1204"/>
    <w:rsid w:val="00EE1ADB"/>
    <w:rsid w:val="00EF0758"/>
    <w:rsid w:val="00EF2982"/>
    <w:rsid w:val="00EF5344"/>
    <w:rsid w:val="00F034AB"/>
    <w:rsid w:val="00F06BA3"/>
    <w:rsid w:val="00F11B21"/>
    <w:rsid w:val="00F254DC"/>
    <w:rsid w:val="00F32636"/>
    <w:rsid w:val="00F3598A"/>
    <w:rsid w:val="00F35E6D"/>
    <w:rsid w:val="00F4146F"/>
    <w:rsid w:val="00F6531B"/>
    <w:rsid w:val="00F66195"/>
    <w:rsid w:val="00F92716"/>
    <w:rsid w:val="00F94DC2"/>
    <w:rsid w:val="00F97507"/>
    <w:rsid w:val="00FA3DEE"/>
    <w:rsid w:val="00FB0AE6"/>
    <w:rsid w:val="00FB1FF8"/>
    <w:rsid w:val="00FB2ACF"/>
    <w:rsid w:val="00FB6C02"/>
    <w:rsid w:val="00FB78F4"/>
    <w:rsid w:val="00FD26B8"/>
    <w:rsid w:val="00FF3FE9"/>
    <w:rsid w:val="0B8B4C73"/>
    <w:rsid w:val="0C021C48"/>
    <w:rsid w:val="10F83245"/>
    <w:rsid w:val="18664668"/>
    <w:rsid w:val="2237551C"/>
    <w:rsid w:val="28D33E8B"/>
    <w:rsid w:val="2E797D48"/>
    <w:rsid w:val="32EF7987"/>
    <w:rsid w:val="378B1D0C"/>
    <w:rsid w:val="3BCF65DD"/>
    <w:rsid w:val="3D3253B9"/>
    <w:rsid w:val="417B139E"/>
    <w:rsid w:val="41C206F0"/>
    <w:rsid w:val="57D9425E"/>
    <w:rsid w:val="5BF03661"/>
    <w:rsid w:val="652C3481"/>
    <w:rsid w:val="6B261515"/>
    <w:rsid w:val="6D7432E5"/>
    <w:rsid w:val="6F5E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280" w:lineRule="exact"/>
      <w:ind w:left="810" w:leftChars="1" w:hanging="808" w:hangingChars="385"/>
    </w:pPr>
    <w:rPr>
      <w:rFonts w:ascii="宋体" w:hAnsi="宋体" w:eastAsia="宋体" w:cs="Times New Roman"/>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character" w:customStyle="1" w:styleId="13">
    <w:name w:val="正文文本缩进 Char"/>
    <w:basedOn w:val="9"/>
    <w:link w:val="2"/>
    <w:qFormat/>
    <w:uiPriority w:val="0"/>
    <w:rPr>
      <w:rFonts w:ascii="宋体" w:hAnsi="宋体"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C53479-FBDB-4ADB-8248-D3558440A8B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1</Pages>
  <Words>1161</Words>
  <Characters>6619</Characters>
  <Lines>55</Lines>
  <Paragraphs>15</Paragraphs>
  <TotalTime>77</TotalTime>
  <ScaleCrop>false</ScaleCrop>
  <LinksUpToDate>false</LinksUpToDate>
  <CharactersWithSpaces>7765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2020-05-19T01:25:00Z</dcterms:created>
  <dc:creator>lenovo</dc:creator>
  <cp:lastModifiedBy>王兆福</cp:lastModifiedBy>
  <cp:lastPrinted>2020-06-05T01:53:00Z</cp:lastPrinted>
  <dcterms:modified xsi:type="dcterms:W3CDTF">2020-06-09T02:49:34Z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