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4</w:t>
      </w:r>
    </w:p>
    <w:p>
      <w:pPr>
        <w:ind w:firstLine="442" w:firstLineChars="100"/>
        <w:jc w:val="center"/>
        <w:rPr>
          <w:rFonts w:hint="default" w:ascii="黑体" w:hAnsi="黑体" w:eastAsia="黑体"/>
          <w:b/>
          <w:sz w:val="44"/>
          <w:szCs w:val="44"/>
          <w:lang w:val="en-US" w:eastAsia="zh-CN"/>
        </w:rPr>
      </w:pPr>
      <w:bookmarkStart w:id="0" w:name="_GoBack"/>
      <w:bookmarkEnd w:id="0"/>
    </w:p>
    <w:p>
      <w:pPr>
        <w:spacing w:line="600" w:lineRule="exact"/>
        <w:ind w:firstLine="440" w:firstLineChars="100"/>
        <w:jc w:val="center"/>
        <w:rPr>
          <w:rFonts w:hint="eastAsia" w:ascii="方正小标宋简体" w:hAnsi="黑体" w:eastAsia="方正小标宋简体"/>
          <w:b w:val="0"/>
          <w:bCs/>
          <w:sz w:val="44"/>
          <w:szCs w:val="44"/>
        </w:rPr>
      </w:pPr>
      <w:r>
        <w:rPr>
          <w:rFonts w:ascii="方正小标宋简体" w:hAnsi="黑体" w:eastAsia="方正小标宋简体"/>
          <w:b w:val="0"/>
          <w:bCs/>
          <w:sz w:val="44"/>
          <w:szCs w:val="44"/>
        </w:rPr>
        <w:t>20</w:t>
      </w:r>
      <w:r>
        <w:rPr>
          <w:rFonts w:hint="eastAsia" w:ascii="方正小标宋简体" w:hAnsi="黑体" w:eastAsia="方正小标宋简体"/>
          <w:b w:val="0"/>
          <w:bCs/>
          <w:sz w:val="44"/>
          <w:szCs w:val="44"/>
        </w:rPr>
        <w:t>20年福绵区面向原代课人员公开招聘小学教师岗位要求及加分条件情况说明</w:t>
      </w:r>
    </w:p>
    <w:p>
      <w:pPr>
        <w:ind w:firstLine="640" w:firstLineChars="200"/>
        <w:jc w:val="left"/>
        <w:rPr>
          <w:rFonts w:hint="eastAsia" w:ascii="仿宋" w:hAnsi="仿宋" w:eastAsia="仿宋"/>
          <w:sz w:val="32"/>
          <w:szCs w:val="32"/>
        </w:rPr>
      </w:pPr>
    </w:p>
    <w:p>
      <w:pPr>
        <w:ind w:firstLine="640" w:firstLineChars="200"/>
        <w:jc w:val="left"/>
        <w:rPr>
          <w:rFonts w:ascii="方正小标宋简体" w:hAnsi="黑体" w:eastAsia="方正小标宋简体"/>
          <w:b/>
          <w:sz w:val="44"/>
          <w:szCs w:val="44"/>
        </w:rPr>
      </w:pPr>
      <w:r>
        <w:rPr>
          <w:rFonts w:hint="eastAsia" w:ascii="仿宋" w:hAnsi="仿宋" w:eastAsia="仿宋"/>
          <w:sz w:val="32"/>
          <w:szCs w:val="32"/>
        </w:rPr>
        <w:t>为确保我区公开招聘小学教师工作顺利进行，现就招聘相关事项说明如下：</w:t>
      </w:r>
    </w:p>
    <w:p>
      <w:pPr>
        <w:spacing w:line="500" w:lineRule="exact"/>
        <w:ind w:firstLine="643" w:firstLineChars="200"/>
        <w:rPr>
          <w:rFonts w:ascii="黑体" w:hAnsi="黑体" w:eastAsia="黑体"/>
          <w:sz w:val="32"/>
          <w:szCs w:val="32"/>
        </w:rPr>
      </w:pPr>
      <w:r>
        <w:rPr>
          <w:rStyle w:val="7"/>
          <w:rFonts w:hint="eastAsia" w:ascii="黑体" w:hAnsi="黑体" w:eastAsia="黑体" w:cs="黑体"/>
          <w:sz w:val="32"/>
          <w:szCs w:val="32"/>
        </w:rPr>
        <w:t>一、年龄条件</w:t>
      </w:r>
    </w:p>
    <w:p>
      <w:pPr>
        <w:spacing w:line="500" w:lineRule="exact"/>
        <w:ind w:firstLine="640" w:firstLineChars="200"/>
        <w:rPr>
          <w:rFonts w:ascii="黑体" w:hAnsi="黑体" w:eastAsia="黑体"/>
          <w:sz w:val="32"/>
          <w:szCs w:val="32"/>
        </w:rPr>
      </w:pPr>
      <w:r>
        <w:rPr>
          <w:rFonts w:hint="eastAsia" w:ascii="仿宋" w:hAnsi="仿宋" w:eastAsia="仿宋"/>
          <w:sz w:val="32"/>
          <w:szCs w:val="32"/>
        </w:rPr>
        <w:t>男性</w:t>
      </w:r>
      <w:r>
        <w:rPr>
          <w:rFonts w:ascii="仿宋" w:hAnsi="仿宋" w:eastAsia="仿宋"/>
          <w:sz w:val="32"/>
          <w:szCs w:val="32"/>
        </w:rPr>
        <w:t>1960</w:t>
      </w:r>
      <w:r>
        <w:rPr>
          <w:rFonts w:hint="eastAsia" w:ascii="仿宋" w:hAnsi="仿宋" w:eastAsia="仿宋"/>
          <w:sz w:val="32"/>
          <w:szCs w:val="32"/>
        </w:rPr>
        <w:t>年</w:t>
      </w:r>
      <w:r>
        <w:rPr>
          <w:rFonts w:ascii="仿宋" w:hAnsi="仿宋" w:eastAsia="仿宋"/>
          <w:sz w:val="32"/>
          <w:szCs w:val="32"/>
        </w:rPr>
        <w:t>9</w:t>
      </w:r>
      <w:r>
        <w:rPr>
          <w:rFonts w:hint="eastAsia" w:ascii="仿宋" w:hAnsi="仿宋" w:eastAsia="仿宋"/>
          <w:sz w:val="32"/>
          <w:szCs w:val="32"/>
        </w:rPr>
        <w:t>月30日后出生，女性</w:t>
      </w:r>
      <w:r>
        <w:rPr>
          <w:rFonts w:ascii="仿宋" w:hAnsi="仿宋" w:eastAsia="仿宋"/>
          <w:sz w:val="32"/>
          <w:szCs w:val="32"/>
        </w:rPr>
        <w:t>196</w:t>
      </w:r>
      <w:r>
        <w:rPr>
          <w:rFonts w:hint="eastAsia" w:ascii="仿宋" w:hAnsi="仿宋" w:eastAsia="仿宋"/>
          <w:sz w:val="32"/>
          <w:szCs w:val="32"/>
        </w:rPr>
        <w:t>5年</w:t>
      </w:r>
      <w:r>
        <w:rPr>
          <w:rFonts w:ascii="仿宋" w:hAnsi="仿宋" w:eastAsia="仿宋"/>
          <w:sz w:val="32"/>
          <w:szCs w:val="32"/>
        </w:rPr>
        <w:t>9</w:t>
      </w:r>
      <w:r>
        <w:rPr>
          <w:rFonts w:hint="eastAsia" w:ascii="仿宋" w:hAnsi="仿宋" w:eastAsia="仿宋"/>
          <w:sz w:val="32"/>
          <w:szCs w:val="32"/>
        </w:rPr>
        <w:t>月30日后出生。</w:t>
      </w:r>
    </w:p>
    <w:p>
      <w:pPr>
        <w:spacing w:line="500" w:lineRule="exact"/>
        <w:ind w:firstLine="643" w:firstLineChars="200"/>
        <w:rPr>
          <w:rFonts w:ascii="黑体" w:hAnsi="黑体" w:eastAsia="黑体"/>
          <w:b/>
          <w:sz w:val="32"/>
          <w:szCs w:val="32"/>
        </w:rPr>
      </w:pPr>
      <w:r>
        <w:rPr>
          <w:rFonts w:hint="eastAsia" w:ascii="黑体" w:hAnsi="黑体" w:eastAsia="黑体"/>
          <w:b/>
          <w:sz w:val="32"/>
          <w:szCs w:val="32"/>
        </w:rPr>
        <w:t>二、加分项目及标准</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应聘人员经现场资格审查后，福绵区教育局将根据应聘人员提供的加分有效证件进行核算应聘人员的加分分数，</w:t>
      </w:r>
      <w:r>
        <w:rPr>
          <w:rStyle w:val="7"/>
          <w:rFonts w:hint="eastAsia" w:ascii="仿宋" w:hAnsi="仿宋" w:eastAsia="仿宋" w:cs="黑体"/>
          <w:b w:val="0"/>
          <w:sz w:val="32"/>
          <w:szCs w:val="32"/>
        </w:rPr>
        <w:t>加分分数计入笔试成绩，合计为考试总成绩。</w:t>
      </w:r>
      <w:r>
        <w:rPr>
          <w:rFonts w:hint="eastAsia" w:ascii="仿宋" w:hAnsi="仿宋" w:eastAsia="仿宋"/>
          <w:sz w:val="32"/>
          <w:szCs w:val="32"/>
        </w:rPr>
        <w:t>加分分数于</w:t>
      </w:r>
      <w:r>
        <w:rPr>
          <w:rFonts w:ascii="仿宋" w:hAnsi="仿宋" w:eastAsia="仿宋"/>
          <w:sz w:val="32"/>
          <w:szCs w:val="32"/>
        </w:rPr>
        <w:t>20</w:t>
      </w:r>
      <w:r>
        <w:rPr>
          <w:rFonts w:hint="eastAsia" w:ascii="仿宋" w:hAnsi="仿宋" w:eastAsia="仿宋"/>
          <w:sz w:val="32"/>
          <w:szCs w:val="32"/>
        </w:rPr>
        <w:t>20年7月底前进行公示。</w:t>
      </w:r>
    </w:p>
    <w:p>
      <w:pPr>
        <w:spacing w:line="500" w:lineRule="exact"/>
        <w:ind w:firstLine="640" w:firstLineChars="200"/>
        <w:rPr>
          <w:rStyle w:val="7"/>
          <w:rFonts w:ascii="仿宋" w:hAnsi="仿宋" w:eastAsia="仿宋" w:cs="黑体"/>
          <w:b w:val="0"/>
          <w:sz w:val="32"/>
          <w:szCs w:val="32"/>
        </w:rPr>
      </w:pPr>
      <w:r>
        <w:rPr>
          <w:rStyle w:val="7"/>
          <w:rFonts w:hint="eastAsia" w:ascii="仿宋" w:hAnsi="仿宋" w:eastAsia="仿宋" w:cs="黑体"/>
          <w:b w:val="0"/>
          <w:sz w:val="32"/>
          <w:szCs w:val="32"/>
        </w:rPr>
        <w:t>具体加分项目及标准如下：</w:t>
      </w:r>
    </w:p>
    <w:p>
      <w:pPr>
        <w:spacing w:line="500" w:lineRule="exact"/>
        <w:ind w:firstLine="640" w:firstLineChars="200"/>
        <w:rPr>
          <w:rFonts w:ascii="仿宋" w:hAnsi="仿宋" w:eastAsia="仿宋"/>
          <w:sz w:val="32"/>
          <w:szCs w:val="32"/>
        </w:rPr>
      </w:pPr>
      <w:r>
        <w:rPr>
          <w:rFonts w:hint="eastAsia" w:ascii="宋体" w:hAnsi="宋体" w:cs="宋体"/>
          <w:sz w:val="32"/>
          <w:szCs w:val="32"/>
        </w:rPr>
        <w:t>1.</w:t>
      </w:r>
      <w:r>
        <w:rPr>
          <w:rFonts w:hint="eastAsia" w:ascii="仿宋" w:hAnsi="仿宋" w:eastAsia="仿宋"/>
          <w:sz w:val="32"/>
          <w:szCs w:val="32"/>
        </w:rPr>
        <w:t>教龄分。教龄按每满一年进行加分，不足一年部分不计分（教龄年限以工资单为依据）。具体加分系数为：</w:t>
      </w:r>
      <w:r>
        <w:rPr>
          <w:rFonts w:ascii="仿宋" w:hAnsi="仿宋" w:eastAsia="仿宋"/>
          <w:sz w:val="32"/>
          <w:szCs w:val="32"/>
        </w:rPr>
        <w:t>5</w:t>
      </w:r>
      <w:r>
        <w:rPr>
          <w:rFonts w:hint="eastAsia" w:ascii="仿宋" w:hAnsi="仿宋" w:eastAsia="仿宋"/>
          <w:sz w:val="32"/>
          <w:szCs w:val="32"/>
        </w:rPr>
        <w:t>年以下（含</w:t>
      </w:r>
      <w:r>
        <w:rPr>
          <w:rFonts w:ascii="仿宋" w:hAnsi="仿宋" w:eastAsia="仿宋"/>
          <w:sz w:val="32"/>
          <w:szCs w:val="32"/>
        </w:rPr>
        <w:t>5</w:t>
      </w:r>
      <w:r>
        <w:rPr>
          <w:rFonts w:hint="eastAsia" w:ascii="仿宋" w:hAnsi="仿宋" w:eastAsia="仿宋"/>
          <w:sz w:val="32"/>
          <w:szCs w:val="32"/>
        </w:rPr>
        <w:t>年）每年加</w:t>
      </w:r>
      <w:r>
        <w:rPr>
          <w:rFonts w:ascii="仿宋" w:hAnsi="仿宋" w:eastAsia="仿宋"/>
          <w:sz w:val="32"/>
          <w:szCs w:val="32"/>
        </w:rPr>
        <w:t>0.3</w:t>
      </w:r>
      <w:r>
        <w:rPr>
          <w:rFonts w:hint="eastAsia" w:ascii="仿宋" w:hAnsi="仿宋" w:eastAsia="仿宋"/>
          <w:sz w:val="32"/>
          <w:szCs w:val="32"/>
        </w:rPr>
        <w:t>分；</w:t>
      </w:r>
      <w:r>
        <w:rPr>
          <w:rFonts w:ascii="仿宋" w:hAnsi="仿宋" w:eastAsia="仿宋"/>
          <w:sz w:val="32"/>
          <w:szCs w:val="32"/>
        </w:rPr>
        <w:t>6</w:t>
      </w:r>
      <w:r>
        <w:rPr>
          <w:rFonts w:hint="eastAsia" w:ascii="仿宋" w:hAnsi="仿宋" w:eastAsia="仿宋"/>
          <w:sz w:val="32"/>
          <w:szCs w:val="32"/>
        </w:rPr>
        <w:t>年至</w:t>
      </w:r>
      <w:r>
        <w:rPr>
          <w:rFonts w:ascii="仿宋" w:hAnsi="仿宋" w:eastAsia="仿宋"/>
          <w:sz w:val="32"/>
          <w:szCs w:val="32"/>
        </w:rPr>
        <w:t>9</w:t>
      </w:r>
      <w:r>
        <w:rPr>
          <w:rFonts w:hint="eastAsia" w:ascii="仿宋" w:hAnsi="仿宋" w:eastAsia="仿宋"/>
          <w:sz w:val="32"/>
          <w:szCs w:val="32"/>
        </w:rPr>
        <w:t>年的每年加</w:t>
      </w:r>
      <w:r>
        <w:rPr>
          <w:rFonts w:ascii="仿宋" w:hAnsi="仿宋" w:eastAsia="仿宋"/>
          <w:sz w:val="32"/>
          <w:szCs w:val="32"/>
        </w:rPr>
        <w:t>0.5</w:t>
      </w:r>
      <w:r>
        <w:rPr>
          <w:rFonts w:hint="eastAsia" w:ascii="仿宋" w:hAnsi="仿宋" w:eastAsia="仿宋"/>
          <w:sz w:val="32"/>
          <w:szCs w:val="32"/>
        </w:rPr>
        <w:t>分；</w:t>
      </w:r>
      <w:r>
        <w:rPr>
          <w:rFonts w:ascii="仿宋" w:hAnsi="仿宋" w:eastAsia="仿宋"/>
          <w:sz w:val="32"/>
          <w:szCs w:val="32"/>
        </w:rPr>
        <w:t>10</w:t>
      </w:r>
      <w:r>
        <w:rPr>
          <w:rFonts w:hint="eastAsia" w:ascii="仿宋" w:hAnsi="仿宋" w:eastAsia="仿宋"/>
          <w:sz w:val="32"/>
          <w:szCs w:val="32"/>
        </w:rPr>
        <w:t>年至</w:t>
      </w:r>
      <w:r>
        <w:rPr>
          <w:rFonts w:ascii="仿宋" w:hAnsi="仿宋" w:eastAsia="仿宋"/>
          <w:sz w:val="32"/>
          <w:szCs w:val="32"/>
        </w:rPr>
        <w:t>15</w:t>
      </w:r>
      <w:r>
        <w:rPr>
          <w:rFonts w:hint="eastAsia" w:ascii="仿宋" w:hAnsi="仿宋" w:eastAsia="仿宋"/>
          <w:sz w:val="32"/>
          <w:szCs w:val="32"/>
        </w:rPr>
        <w:t>年的每年加</w:t>
      </w:r>
      <w:r>
        <w:rPr>
          <w:rFonts w:ascii="仿宋" w:hAnsi="仿宋" w:eastAsia="仿宋"/>
          <w:sz w:val="32"/>
          <w:szCs w:val="32"/>
        </w:rPr>
        <w:t>1.5</w:t>
      </w:r>
      <w:r>
        <w:rPr>
          <w:rFonts w:hint="eastAsia" w:ascii="仿宋" w:hAnsi="仿宋" w:eastAsia="仿宋"/>
          <w:sz w:val="32"/>
          <w:szCs w:val="32"/>
        </w:rPr>
        <w:t>分；</w:t>
      </w:r>
      <w:r>
        <w:rPr>
          <w:rFonts w:ascii="仿宋" w:hAnsi="仿宋" w:eastAsia="仿宋"/>
          <w:sz w:val="32"/>
          <w:szCs w:val="32"/>
        </w:rPr>
        <w:t>16</w:t>
      </w:r>
      <w:r>
        <w:rPr>
          <w:rFonts w:hint="eastAsia" w:ascii="仿宋" w:hAnsi="仿宋" w:eastAsia="仿宋"/>
          <w:sz w:val="32"/>
          <w:szCs w:val="32"/>
        </w:rPr>
        <w:t>年至</w:t>
      </w:r>
      <w:r>
        <w:rPr>
          <w:rFonts w:ascii="仿宋" w:hAnsi="仿宋" w:eastAsia="仿宋"/>
          <w:sz w:val="32"/>
          <w:szCs w:val="32"/>
        </w:rPr>
        <w:t>20</w:t>
      </w:r>
      <w:r>
        <w:rPr>
          <w:rFonts w:hint="eastAsia" w:ascii="仿宋" w:hAnsi="仿宋" w:eastAsia="仿宋"/>
          <w:sz w:val="32"/>
          <w:szCs w:val="32"/>
        </w:rPr>
        <w:t>年的每年加</w:t>
      </w:r>
      <w:r>
        <w:rPr>
          <w:rFonts w:ascii="仿宋" w:hAnsi="仿宋" w:eastAsia="仿宋"/>
          <w:sz w:val="32"/>
          <w:szCs w:val="32"/>
        </w:rPr>
        <w:t>2</w:t>
      </w:r>
      <w:r>
        <w:rPr>
          <w:rFonts w:hint="eastAsia" w:ascii="仿宋" w:hAnsi="仿宋" w:eastAsia="仿宋"/>
          <w:sz w:val="32"/>
          <w:szCs w:val="32"/>
        </w:rPr>
        <w:t>分；</w:t>
      </w:r>
      <w:r>
        <w:rPr>
          <w:rFonts w:ascii="仿宋" w:hAnsi="仿宋" w:eastAsia="仿宋"/>
          <w:sz w:val="32"/>
          <w:szCs w:val="32"/>
        </w:rPr>
        <w:t>21</w:t>
      </w:r>
      <w:r>
        <w:rPr>
          <w:rFonts w:hint="eastAsia" w:ascii="仿宋" w:hAnsi="仿宋" w:eastAsia="仿宋"/>
          <w:sz w:val="32"/>
          <w:szCs w:val="32"/>
        </w:rPr>
        <w:t>年至</w:t>
      </w:r>
      <w:r>
        <w:rPr>
          <w:rFonts w:ascii="仿宋" w:hAnsi="仿宋" w:eastAsia="仿宋"/>
          <w:sz w:val="32"/>
          <w:szCs w:val="32"/>
        </w:rPr>
        <w:t>25</w:t>
      </w:r>
      <w:r>
        <w:rPr>
          <w:rFonts w:hint="eastAsia" w:ascii="仿宋" w:hAnsi="仿宋" w:eastAsia="仿宋"/>
          <w:sz w:val="32"/>
          <w:szCs w:val="32"/>
        </w:rPr>
        <w:t>年的每年加</w:t>
      </w:r>
      <w:r>
        <w:rPr>
          <w:rFonts w:ascii="仿宋" w:hAnsi="仿宋" w:eastAsia="仿宋"/>
          <w:sz w:val="32"/>
          <w:szCs w:val="32"/>
        </w:rPr>
        <w:t>2.5</w:t>
      </w:r>
      <w:r>
        <w:rPr>
          <w:rFonts w:hint="eastAsia" w:ascii="仿宋" w:hAnsi="仿宋" w:eastAsia="仿宋"/>
          <w:sz w:val="32"/>
          <w:szCs w:val="32"/>
        </w:rPr>
        <w:t>分；</w:t>
      </w:r>
      <w:r>
        <w:rPr>
          <w:rFonts w:ascii="仿宋" w:hAnsi="仿宋" w:eastAsia="仿宋"/>
          <w:sz w:val="32"/>
          <w:szCs w:val="32"/>
        </w:rPr>
        <w:t>26</w:t>
      </w:r>
      <w:r>
        <w:rPr>
          <w:rFonts w:hint="eastAsia" w:ascii="仿宋" w:hAnsi="仿宋" w:eastAsia="仿宋"/>
          <w:sz w:val="32"/>
          <w:szCs w:val="32"/>
        </w:rPr>
        <w:t>年以上每年加</w:t>
      </w:r>
      <w:r>
        <w:rPr>
          <w:rFonts w:ascii="仿宋" w:hAnsi="仿宋" w:eastAsia="仿宋"/>
          <w:sz w:val="32"/>
          <w:szCs w:val="32"/>
        </w:rPr>
        <w:t>3</w:t>
      </w:r>
      <w:r>
        <w:rPr>
          <w:rFonts w:hint="eastAsia" w:ascii="仿宋" w:hAnsi="仿宋" w:eastAsia="仿宋"/>
          <w:sz w:val="32"/>
          <w:szCs w:val="32"/>
        </w:rPr>
        <w:t>分。原代课人员教龄计算截止时间以被清退的时间为准。原来曾经报名考试的原代课人员，按原来已核实的教龄计分，如未参加过公开招聘考试的人员需要提供工资证明（每年每季度至少提供一个月的工资发放名册复印件）。</w:t>
      </w:r>
    </w:p>
    <w:p>
      <w:pPr>
        <w:spacing w:line="500" w:lineRule="exact"/>
        <w:ind w:firstLine="640" w:firstLineChars="200"/>
        <w:rPr>
          <w:rFonts w:ascii="仿宋" w:hAnsi="仿宋" w:eastAsia="仿宋"/>
          <w:sz w:val="32"/>
          <w:szCs w:val="32"/>
        </w:rPr>
      </w:pPr>
      <w:r>
        <w:rPr>
          <w:rFonts w:ascii="宋体" w:cs="宋体"/>
          <w:sz w:val="32"/>
          <w:szCs w:val="32"/>
        </w:rPr>
        <w:t> </w:t>
      </w:r>
      <w:r>
        <w:rPr>
          <w:rFonts w:hint="eastAsia" w:ascii="仿宋" w:hAnsi="仿宋" w:eastAsia="仿宋"/>
          <w:sz w:val="32"/>
          <w:szCs w:val="32"/>
        </w:rPr>
        <w:t>2.学历分。大专学历 加</w:t>
      </w:r>
      <w:r>
        <w:rPr>
          <w:rFonts w:ascii="仿宋" w:hAnsi="仿宋" w:eastAsia="仿宋"/>
          <w:sz w:val="32"/>
          <w:szCs w:val="32"/>
        </w:rPr>
        <w:t>2</w:t>
      </w:r>
      <w:r>
        <w:rPr>
          <w:rFonts w:hint="eastAsia" w:ascii="仿宋" w:hAnsi="仿宋" w:eastAsia="仿宋"/>
          <w:sz w:val="32"/>
          <w:szCs w:val="32"/>
        </w:rPr>
        <w:t>分，本科学历加4分</w:t>
      </w:r>
    </w:p>
    <w:p>
      <w:pPr>
        <w:spacing w:line="500" w:lineRule="exact"/>
        <w:ind w:firstLine="640" w:firstLineChars="200"/>
        <w:rPr>
          <w:rFonts w:ascii="仿宋" w:hAnsi="仿宋" w:eastAsia="仿宋"/>
          <w:sz w:val="32"/>
          <w:szCs w:val="32"/>
        </w:rPr>
      </w:pPr>
      <w:r>
        <w:rPr>
          <w:rFonts w:ascii="宋体" w:cs="宋体"/>
          <w:sz w:val="32"/>
          <w:szCs w:val="32"/>
        </w:rPr>
        <w:t> </w:t>
      </w:r>
      <w:r>
        <w:rPr>
          <w:rFonts w:hint="eastAsia" w:ascii="仿宋" w:hAnsi="仿宋" w:eastAsia="仿宋"/>
          <w:sz w:val="32"/>
          <w:szCs w:val="32"/>
        </w:rPr>
        <w:t>3.奖励分。对在从事教育工作期间所获得的县（处）级以上部门授予的各种荣誉称号的奖励予以加分，县（处）级加</w:t>
      </w:r>
      <w:r>
        <w:rPr>
          <w:rFonts w:ascii="仿宋" w:hAnsi="仿宋" w:eastAsia="仿宋"/>
          <w:sz w:val="32"/>
          <w:szCs w:val="32"/>
        </w:rPr>
        <w:t>3</w:t>
      </w:r>
      <w:r>
        <w:rPr>
          <w:rFonts w:hint="eastAsia" w:ascii="仿宋" w:hAnsi="仿宋" w:eastAsia="仿宋"/>
          <w:sz w:val="32"/>
          <w:szCs w:val="32"/>
        </w:rPr>
        <w:t>分，市（地）级加</w:t>
      </w:r>
      <w:r>
        <w:rPr>
          <w:rFonts w:ascii="仿宋" w:hAnsi="仿宋" w:eastAsia="仿宋"/>
          <w:sz w:val="32"/>
          <w:szCs w:val="32"/>
        </w:rPr>
        <w:t>4</w:t>
      </w:r>
      <w:r>
        <w:rPr>
          <w:rFonts w:hint="eastAsia" w:ascii="仿宋" w:hAnsi="仿宋" w:eastAsia="仿宋"/>
          <w:sz w:val="32"/>
          <w:szCs w:val="32"/>
        </w:rPr>
        <w:t>分，省（部）级加</w:t>
      </w:r>
      <w:r>
        <w:rPr>
          <w:rFonts w:ascii="仿宋" w:hAnsi="仿宋" w:eastAsia="仿宋"/>
          <w:sz w:val="32"/>
          <w:szCs w:val="32"/>
        </w:rPr>
        <w:t>5</w:t>
      </w:r>
      <w:r>
        <w:rPr>
          <w:rFonts w:hint="eastAsia" w:ascii="仿宋" w:hAnsi="仿宋" w:eastAsia="仿宋"/>
          <w:sz w:val="32"/>
          <w:szCs w:val="32"/>
        </w:rPr>
        <w:t>分，国家级加</w:t>
      </w:r>
      <w:r>
        <w:rPr>
          <w:rFonts w:ascii="仿宋" w:hAnsi="仿宋" w:eastAsia="仿宋"/>
          <w:sz w:val="32"/>
          <w:szCs w:val="32"/>
        </w:rPr>
        <w:t>6</w:t>
      </w:r>
      <w:r>
        <w:rPr>
          <w:rFonts w:hint="eastAsia" w:ascii="仿宋" w:hAnsi="仿宋" w:eastAsia="仿宋"/>
          <w:sz w:val="32"/>
          <w:szCs w:val="32"/>
        </w:rPr>
        <w:t>分，奖励分累计不能超过</w:t>
      </w:r>
      <w:r>
        <w:rPr>
          <w:rFonts w:ascii="仿宋" w:hAnsi="仿宋" w:eastAsia="仿宋"/>
          <w:sz w:val="32"/>
          <w:szCs w:val="32"/>
        </w:rPr>
        <w:t>6</w:t>
      </w:r>
      <w:r>
        <w:rPr>
          <w:rFonts w:hint="eastAsia" w:ascii="仿宋" w:hAnsi="仿宋" w:eastAsia="仿宋"/>
          <w:sz w:val="32"/>
          <w:szCs w:val="32"/>
        </w:rPr>
        <w:t>分，同年获得的同类奖励只给级别高的荣誉加分（获得的荣誉必须是在福绵区中小学校工作时获得的荣誉）。</w:t>
      </w:r>
    </w:p>
    <w:p>
      <w:pPr>
        <w:spacing w:line="500" w:lineRule="exact"/>
        <w:ind w:firstLine="640" w:firstLineChars="200"/>
        <w:rPr>
          <w:rFonts w:ascii="仿宋" w:hAnsi="仿宋" w:eastAsia="仿宋"/>
          <w:sz w:val="32"/>
          <w:szCs w:val="32"/>
        </w:rPr>
      </w:pPr>
      <w:r>
        <w:rPr>
          <w:rFonts w:hint="eastAsia" w:ascii="宋体" w:cs="宋体"/>
          <w:sz w:val="32"/>
          <w:szCs w:val="32"/>
        </w:rPr>
        <w:t>4.</w:t>
      </w:r>
      <w:r>
        <w:rPr>
          <w:rFonts w:hint="eastAsia" w:ascii="仿宋" w:hAnsi="仿宋" w:eastAsia="仿宋"/>
          <w:sz w:val="32"/>
          <w:szCs w:val="32"/>
        </w:rPr>
        <w:t>职称分。获得教师系列中级职称加</w:t>
      </w:r>
      <w:r>
        <w:rPr>
          <w:rFonts w:ascii="仿宋" w:hAnsi="仿宋" w:eastAsia="仿宋"/>
          <w:sz w:val="32"/>
          <w:szCs w:val="32"/>
        </w:rPr>
        <w:t>3</w:t>
      </w:r>
      <w:r>
        <w:rPr>
          <w:rFonts w:hint="eastAsia" w:ascii="仿宋" w:hAnsi="仿宋" w:eastAsia="仿宋"/>
          <w:sz w:val="32"/>
          <w:szCs w:val="32"/>
        </w:rPr>
        <w:t>分，获得教师系列高级职称加</w:t>
      </w:r>
      <w:r>
        <w:rPr>
          <w:rFonts w:ascii="仿宋" w:hAnsi="仿宋" w:eastAsia="仿宋"/>
          <w:sz w:val="32"/>
          <w:szCs w:val="32"/>
        </w:rPr>
        <w:t>5</w:t>
      </w:r>
      <w:r>
        <w:rPr>
          <w:rFonts w:hint="eastAsia" w:ascii="仿宋" w:hAnsi="仿宋" w:eastAsia="仿宋"/>
          <w:sz w:val="32"/>
          <w:szCs w:val="32"/>
        </w:rPr>
        <w:t>分。</w:t>
      </w:r>
    </w:p>
    <w:p>
      <w:pPr>
        <w:spacing w:line="500" w:lineRule="exact"/>
        <w:ind w:firstLine="640" w:firstLineChars="200"/>
        <w:rPr>
          <w:rFonts w:ascii="仿宋" w:hAnsi="仿宋" w:eastAsia="仿宋"/>
          <w:sz w:val="32"/>
          <w:szCs w:val="32"/>
        </w:rPr>
      </w:pPr>
      <w:r>
        <w:rPr>
          <w:rFonts w:hint="eastAsia" w:ascii="宋体" w:cs="宋体"/>
          <w:sz w:val="32"/>
          <w:szCs w:val="32"/>
        </w:rPr>
        <w:t>5.</w:t>
      </w:r>
      <w:r>
        <w:rPr>
          <w:rFonts w:hint="eastAsia" w:ascii="仿宋" w:hAnsi="仿宋" w:eastAsia="仿宋"/>
          <w:sz w:val="32"/>
          <w:szCs w:val="32"/>
        </w:rPr>
        <w:t>少数民族考生加</w:t>
      </w:r>
      <w:r>
        <w:rPr>
          <w:rFonts w:ascii="仿宋" w:hAnsi="仿宋" w:eastAsia="仿宋"/>
          <w:sz w:val="32"/>
          <w:szCs w:val="32"/>
        </w:rPr>
        <w:t>3</w:t>
      </w:r>
      <w:r>
        <w:rPr>
          <w:rFonts w:hint="eastAsia" w:ascii="仿宋" w:hAnsi="仿宋" w:eastAsia="仿宋"/>
          <w:sz w:val="32"/>
          <w:szCs w:val="32"/>
        </w:rPr>
        <w:t>分。</w:t>
      </w:r>
    </w:p>
    <w:p>
      <w:pPr>
        <w:spacing w:line="500" w:lineRule="exact"/>
        <w:ind w:firstLine="640" w:firstLineChars="200"/>
        <w:rPr>
          <w:rFonts w:ascii="仿宋" w:hAnsi="仿宋" w:eastAsia="仿宋"/>
          <w:color w:val="000000"/>
          <w:sz w:val="32"/>
          <w:szCs w:val="32"/>
        </w:rPr>
      </w:pPr>
      <w:r>
        <w:rPr>
          <w:rFonts w:hint="eastAsia" w:ascii="仿宋" w:hAnsi="仿宋" w:eastAsia="仿宋"/>
          <w:sz w:val="32"/>
          <w:szCs w:val="32"/>
        </w:rPr>
        <w:t>所有加分证明材料均应在现场资格审查时提供验证，逾期提供不再加分，以上</w:t>
      </w:r>
      <w:r>
        <w:rPr>
          <w:rFonts w:ascii="仿宋" w:hAnsi="仿宋" w:eastAsia="仿宋"/>
          <w:sz w:val="32"/>
          <w:szCs w:val="32"/>
        </w:rPr>
        <w:t>2—</w:t>
      </w:r>
      <w:r>
        <w:rPr>
          <w:rFonts w:hint="eastAsia" w:ascii="仿宋" w:hAnsi="仿宋" w:eastAsia="仿宋"/>
          <w:sz w:val="32"/>
          <w:szCs w:val="32"/>
        </w:rPr>
        <w:t>5项加分均应验证原件后留复印件存档备案。</w:t>
      </w:r>
    </w:p>
    <w:p>
      <w:pPr>
        <w:spacing w:line="500" w:lineRule="exact"/>
        <w:ind w:firstLine="643" w:firstLineChars="200"/>
        <w:rPr>
          <w:rFonts w:ascii="黑体" w:hAnsi="黑体" w:eastAsia="黑体"/>
          <w:b/>
          <w:sz w:val="32"/>
          <w:szCs w:val="32"/>
        </w:rPr>
      </w:pPr>
      <w:r>
        <w:rPr>
          <w:rFonts w:hint="eastAsia" w:ascii="黑体" w:hAnsi="黑体" w:eastAsia="黑体"/>
          <w:b/>
          <w:sz w:val="32"/>
          <w:szCs w:val="32"/>
        </w:rPr>
        <w:t>三、报名前现场资格审查</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福绵区籍原代课人员的网上报名前需进行现场资格审查，审查合格后方可报名。</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1.现场资格审查时间：6月15－18日，上午8</w:t>
      </w:r>
      <w:r>
        <w:rPr>
          <w:rFonts w:hint="eastAsia" w:ascii="仿宋" w:hAnsi="仿宋" w:eastAsia="仿宋"/>
          <w:sz w:val="32"/>
          <w:szCs w:val="32"/>
          <w:lang w:eastAsia="zh-CN"/>
        </w:rPr>
        <w:t>：</w:t>
      </w:r>
      <w:r>
        <w:rPr>
          <w:rFonts w:hint="eastAsia" w:ascii="仿宋" w:hAnsi="仿宋" w:eastAsia="仿宋"/>
          <w:sz w:val="32"/>
          <w:szCs w:val="32"/>
        </w:rPr>
        <w:t>00－12</w:t>
      </w:r>
      <w:r>
        <w:rPr>
          <w:rFonts w:hint="eastAsia" w:ascii="仿宋" w:hAnsi="仿宋" w:eastAsia="仿宋"/>
          <w:sz w:val="32"/>
          <w:szCs w:val="32"/>
          <w:lang w:eastAsia="zh-CN"/>
        </w:rPr>
        <w:t>：</w:t>
      </w:r>
      <w:r>
        <w:rPr>
          <w:rFonts w:hint="eastAsia" w:ascii="仿宋" w:hAnsi="仿宋" w:eastAsia="仿宋"/>
          <w:sz w:val="32"/>
          <w:szCs w:val="32"/>
        </w:rPr>
        <w:t>00，下午15</w:t>
      </w:r>
      <w:r>
        <w:rPr>
          <w:rFonts w:hint="eastAsia" w:ascii="仿宋" w:hAnsi="仿宋" w:eastAsia="仿宋"/>
          <w:sz w:val="32"/>
          <w:szCs w:val="32"/>
          <w:lang w:eastAsia="zh-CN"/>
        </w:rPr>
        <w:t>：</w:t>
      </w:r>
      <w:r>
        <w:rPr>
          <w:rFonts w:hint="eastAsia" w:ascii="仿宋" w:hAnsi="仿宋" w:eastAsia="仿宋"/>
          <w:sz w:val="32"/>
          <w:szCs w:val="32"/>
        </w:rPr>
        <w:t>00－17</w:t>
      </w:r>
      <w:r>
        <w:rPr>
          <w:rFonts w:hint="eastAsia" w:ascii="仿宋" w:hAnsi="仿宋" w:eastAsia="仿宋"/>
          <w:sz w:val="32"/>
          <w:szCs w:val="32"/>
          <w:lang w:eastAsia="zh-CN"/>
        </w:rPr>
        <w:t>：</w:t>
      </w:r>
      <w:r>
        <w:rPr>
          <w:rFonts w:hint="eastAsia" w:ascii="仿宋" w:hAnsi="仿宋" w:eastAsia="仿宋"/>
          <w:sz w:val="32"/>
          <w:szCs w:val="32"/>
        </w:rPr>
        <w:t>00。</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 现场资格审查地点：福绵区教育局（地址：福绵区教育局四楼人事股）</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3.现场资格审查需要提供的材料：</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报考人员持本人有效居民身份证、户口簿、学历证书、教师资格证书、加分有效证件的原件及复印件各一份、计划生育证明、所在镇中心小学出具的代课教师证明、县级教育行政部门证明、近期白底版正面免冠</w:t>
      </w:r>
      <w:r>
        <w:rPr>
          <w:rFonts w:ascii="仿宋" w:hAnsi="仿宋" w:eastAsia="仿宋"/>
          <w:sz w:val="32"/>
          <w:szCs w:val="32"/>
        </w:rPr>
        <w:t>1</w:t>
      </w:r>
      <w:r>
        <w:rPr>
          <w:rFonts w:hint="eastAsia" w:ascii="仿宋" w:hAnsi="仿宋" w:eastAsia="仿宋"/>
          <w:sz w:val="32"/>
          <w:szCs w:val="32"/>
        </w:rPr>
        <w:t>吋彩照</w:t>
      </w:r>
      <w:r>
        <w:rPr>
          <w:rFonts w:ascii="仿宋" w:hAnsi="仿宋" w:eastAsia="仿宋"/>
          <w:sz w:val="32"/>
          <w:szCs w:val="32"/>
        </w:rPr>
        <w:t>2</w:t>
      </w:r>
      <w:r>
        <w:rPr>
          <w:rFonts w:hint="eastAsia" w:ascii="仿宋" w:hAnsi="仿宋" w:eastAsia="仿宋"/>
          <w:sz w:val="32"/>
          <w:szCs w:val="32"/>
        </w:rPr>
        <w:t>张到现场进行资格审查。现场审查与网上资格审查同时进行，如不符合报考条件的，工作人员当面与报考者说明原因；如符合报考条件的，报考者的个人信息及报考信息以现场审查核实的为准。</w:t>
      </w:r>
    </w:p>
    <w:p>
      <w:pPr>
        <w:spacing w:line="500" w:lineRule="exact"/>
        <w:ind w:firstLine="640" w:firstLineChars="200"/>
        <w:rPr>
          <w:rStyle w:val="7"/>
          <w:rFonts w:ascii="黑体" w:hAnsi="黑体" w:eastAsia="黑体" w:cs="黑体"/>
          <w:sz w:val="32"/>
          <w:szCs w:val="32"/>
        </w:rPr>
      </w:pPr>
      <w:r>
        <w:rPr>
          <w:rFonts w:hint="eastAsia" w:ascii="黑体" w:hAnsi="黑体" w:eastAsia="黑体"/>
          <w:sz w:val="32"/>
          <w:szCs w:val="32"/>
        </w:rPr>
        <w:t>四、</w:t>
      </w:r>
      <w:r>
        <w:rPr>
          <w:rStyle w:val="7"/>
          <w:rFonts w:hint="eastAsia" w:ascii="黑体" w:hAnsi="黑体" w:eastAsia="黑体" w:cs="黑体"/>
          <w:sz w:val="32"/>
          <w:szCs w:val="32"/>
        </w:rPr>
        <w:t>成绩同分处理办法</w:t>
      </w:r>
    </w:p>
    <w:p>
      <w:pPr>
        <w:spacing w:line="500" w:lineRule="exact"/>
        <w:ind w:firstLine="480" w:firstLineChars="150"/>
        <w:rPr>
          <w:rFonts w:hint="eastAsia" w:ascii="仿宋" w:hAnsi="仿宋" w:eastAsia="仿宋"/>
          <w:sz w:val="32"/>
          <w:szCs w:val="32"/>
        </w:rPr>
      </w:pPr>
      <w:r>
        <w:rPr>
          <w:rFonts w:ascii="宋体" w:cs="宋体"/>
          <w:sz w:val="32"/>
          <w:szCs w:val="32"/>
        </w:rPr>
        <w:t> </w:t>
      </w:r>
      <w:r>
        <w:rPr>
          <w:rFonts w:hint="eastAsia" w:ascii="仿宋" w:hAnsi="仿宋" w:eastAsia="仿宋"/>
          <w:sz w:val="32"/>
          <w:szCs w:val="32"/>
        </w:rPr>
        <w:t>考试总成绩（含加分）相同时的排次按以下先后顺序处理：①按加分从高到低顺序确定；②其次依次以学历、职称、教龄、奖励的分数高低顺序确定。</w:t>
      </w:r>
    </w:p>
    <w:p>
      <w:pPr>
        <w:spacing w:line="500" w:lineRule="exact"/>
        <w:ind w:firstLine="643" w:firstLineChars="200"/>
        <w:rPr>
          <w:rFonts w:hint="eastAsia" w:ascii="黑体" w:hAnsi="黑体" w:eastAsia="黑体" w:cs="宋体"/>
          <w:bCs/>
          <w:color w:val="242424"/>
          <w:kern w:val="0"/>
          <w:sz w:val="32"/>
          <w:szCs w:val="32"/>
        </w:rPr>
      </w:pPr>
      <w:r>
        <w:rPr>
          <w:rFonts w:hint="eastAsia" w:ascii="黑体" w:hAnsi="黑体" w:eastAsia="黑体"/>
          <w:b/>
          <w:sz w:val="32"/>
          <w:szCs w:val="32"/>
        </w:rPr>
        <w:t>五、选岗</w:t>
      </w:r>
    </w:p>
    <w:p>
      <w:pPr>
        <w:widowControl/>
        <w:shd w:val="clear" w:color="auto" w:fill="FFFFFF"/>
        <w:spacing w:line="560" w:lineRule="exact"/>
        <w:ind w:firstLine="640" w:firstLineChars="200"/>
        <w:jc w:val="left"/>
        <w:rPr>
          <w:rFonts w:hint="eastAsia" w:ascii="仿宋_GB2312" w:hAnsi="Courier" w:eastAsia="仿宋_GB2312" w:cs="宋体"/>
          <w:color w:val="242424"/>
          <w:kern w:val="0"/>
          <w:sz w:val="32"/>
          <w:szCs w:val="32"/>
        </w:rPr>
      </w:pPr>
      <w:r>
        <w:rPr>
          <w:rFonts w:hint="eastAsia" w:ascii="仿宋_GB2312" w:hAnsi="Courier" w:eastAsia="仿宋_GB2312" w:cs="宋体"/>
          <w:color w:val="242424"/>
          <w:kern w:val="0"/>
          <w:sz w:val="32"/>
          <w:szCs w:val="32"/>
        </w:rPr>
        <w:t>对经</w:t>
      </w:r>
      <w:r>
        <w:rPr>
          <w:rFonts w:hint="eastAsia" w:ascii="仿宋_GB2312" w:hAnsi="Courier" w:eastAsia="仿宋_GB2312" w:cs="宋体"/>
          <w:color w:val="242424"/>
          <w:kern w:val="0"/>
          <w:sz w:val="32"/>
          <w:szCs w:val="32"/>
          <w:lang w:eastAsia="zh-CN"/>
        </w:rPr>
        <w:t>笔</w:t>
      </w:r>
      <w:r>
        <w:rPr>
          <w:rFonts w:hint="eastAsia" w:ascii="仿宋_GB2312" w:hAnsi="Courier" w:eastAsia="仿宋_GB2312" w:cs="宋体"/>
          <w:color w:val="242424"/>
          <w:kern w:val="0"/>
          <w:sz w:val="32"/>
          <w:szCs w:val="32"/>
        </w:rPr>
        <w:t>试、体检合格</w:t>
      </w:r>
      <w:r>
        <w:rPr>
          <w:rFonts w:hint="eastAsia" w:ascii="仿宋_GB2312" w:hAnsi="Courier" w:eastAsia="仿宋_GB2312" w:cs="宋体"/>
          <w:color w:val="242424"/>
          <w:kern w:val="0"/>
          <w:sz w:val="32"/>
          <w:szCs w:val="32"/>
          <w:lang w:eastAsia="zh-CN"/>
        </w:rPr>
        <w:t>、</w:t>
      </w:r>
      <w:r>
        <w:rPr>
          <w:rFonts w:hint="eastAsia" w:ascii="仿宋_GB2312" w:hAnsi="Courier" w:eastAsia="仿宋_GB2312" w:cs="宋体"/>
          <w:color w:val="242424"/>
          <w:kern w:val="0"/>
          <w:sz w:val="32"/>
          <w:szCs w:val="32"/>
        </w:rPr>
        <w:t>考察和公示无异议的考生，按总成绩从高分到低分的顺序依次自主选择具体岗位，岗位一经选定，不得更改。</w:t>
      </w:r>
      <w:r>
        <w:rPr>
          <w:rFonts w:hint="eastAsia" w:ascii="仿宋_GB2312" w:hAnsi="Courier" w:eastAsia="仿宋_GB2312" w:cs="宋体"/>
          <w:color w:val="242424"/>
          <w:kern w:val="0"/>
          <w:sz w:val="32"/>
          <w:szCs w:val="32"/>
          <w:lang w:eastAsia="zh-CN"/>
        </w:rPr>
        <w:t>选岗由福绵区教育局组织实施，</w:t>
      </w:r>
      <w:r>
        <w:rPr>
          <w:rFonts w:hint="eastAsia" w:ascii="仿宋_GB2312" w:hAnsi="Courier" w:eastAsia="仿宋_GB2312" w:cs="宋体"/>
          <w:color w:val="242424"/>
          <w:kern w:val="0"/>
          <w:sz w:val="32"/>
          <w:szCs w:val="32"/>
        </w:rPr>
        <w:t>选岗时间及地点另行通知。</w:t>
      </w:r>
    </w:p>
    <w:p>
      <w:pPr>
        <w:widowControl/>
        <w:shd w:val="clear" w:color="auto" w:fill="FFFFFF"/>
        <w:spacing w:line="560" w:lineRule="exact"/>
        <w:ind w:firstLine="640" w:firstLineChars="200"/>
        <w:jc w:val="left"/>
        <w:rPr>
          <w:rFonts w:hint="eastAsia" w:ascii="仿宋_GB2312" w:hAnsi="Courier" w:eastAsia="仿宋_GB2312" w:cs="宋体"/>
          <w:color w:val="242424"/>
          <w:kern w:val="0"/>
          <w:sz w:val="32"/>
          <w:szCs w:val="32"/>
        </w:rPr>
      </w:pPr>
      <w:r>
        <w:rPr>
          <w:rFonts w:hint="eastAsia" w:ascii="仿宋_GB2312" w:hAnsi="Courier" w:eastAsia="仿宋_GB2312" w:cs="宋体"/>
          <w:color w:val="242424"/>
          <w:kern w:val="0"/>
          <w:sz w:val="32"/>
          <w:szCs w:val="32"/>
        </w:rPr>
        <w:t>选岗时，如总成绩相同的，按成绩同分处理办法顺序优先选岗。</w:t>
      </w:r>
    </w:p>
    <w:p>
      <w:pPr>
        <w:widowControl/>
        <w:shd w:val="clear" w:color="auto" w:fill="FFFFFF"/>
        <w:spacing w:line="560" w:lineRule="exact"/>
        <w:ind w:firstLine="640" w:firstLineChars="200"/>
        <w:jc w:val="left"/>
        <w:rPr>
          <w:rFonts w:hint="eastAsia" w:eastAsia="楷体_GB2312"/>
          <w:sz w:val="32"/>
          <w:szCs w:val="32"/>
        </w:rPr>
      </w:pPr>
      <w:r>
        <w:rPr>
          <w:rFonts w:hint="eastAsia" w:ascii="黑体" w:hAnsi="黑体" w:eastAsia="黑体" w:cs="宋体"/>
          <w:bCs/>
          <w:color w:val="242424"/>
          <w:kern w:val="0"/>
          <w:sz w:val="32"/>
          <w:szCs w:val="32"/>
          <w:lang w:eastAsia="zh-CN"/>
        </w:rPr>
        <w:t>六</w:t>
      </w:r>
      <w:r>
        <w:rPr>
          <w:rFonts w:hint="eastAsia" w:ascii="黑体" w:hAnsi="黑体" w:eastAsia="黑体" w:cs="宋体"/>
          <w:bCs/>
          <w:color w:val="242424"/>
          <w:kern w:val="0"/>
          <w:sz w:val="32"/>
          <w:szCs w:val="32"/>
        </w:rPr>
        <w:t>、本说明由</w:t>
      </w:r>
      <w:r>
        <w:rPr>
          <w:rFonts w:hint="eastAsia" w:ascii="黑体" w:hAnsi="黑体" w:eastAsia="黑体" w:cs="宋体"/>
          <w:bCs/>
          <w:color w:val="242424"/>
          <w:kern w:val="0"/>
          <w:sz w:val="32"/>
          <w:szCs w:val="32"/>
          <w:lang w:eastAsia="zh-CN"/>
        </w:rPr>
        <w:t>福绵</w:t>
      </w:r>
      <w:r>
        <w:rPr>
          <w:rFonts w:hint="eastAsia" w:ascii="黑体" w:hAnsi="黑体" w:eastAsia="黑体" w:cs="宋体"/>
          <w:bCs/>
          <w:color w:val="242424"/>
          <w:kern w:val="0"/>
          <w:sz w:val="32"/>
          <w:szCs w:val="32"/>
        </w:rPr>
        <w:t>区教育局负责解释，联系股室及电话：</w:t>
      </w:r>
      <w:r>
        <w:rPr>
          <w:rFonts w:hint="eastAsia" w:ascii="黑体" w:hAnsi="黑体" w:eastAsia="黑体" w:cs="宋体"/>
          <w:bCs/>
          <w:color w:val="242424"/>
          <w:kern w:val="0"/>
          <w:sz w:val="32"/>
          <w:szCs w:val="32"/>
          <w:lang w:eastAsia="zh-CN"/>
        </w:rPr>
        <w:t>福绵</w:t>
      </w:r>
      <w:r>
        <w:rPr>
          <w:rFonts w:hint="eastAsia" w:ascii="黑体" w:hAnsi="黑体" w:eastAsia="黑体" w:cs="宋体"/>
          <w:bCs/>
          <w:color w:val="242424"/>
          <w:kern w:val="0"/>
          <w:sz w:val="32"/>
          <w:szCs w:val="32"/>
        </w:rPr>
        <w:t>区教育局人事股，</w:t>
      </w:r>
      <w:r>
        <w:rPr>
          <w:rFonts w:hint="eastAsia" w:ascii="黑体" w:hAnsi="黑体" w:eastAsia="黑体" w:cs="宋体"/>
          <w:bCs/>
          <w:color w:val="242424"/>
          <w:kern w:val="0"/>
          <w:sz w:val="32"/>
          <w:szCs w:val="32"/>
          <w:lang w:val="en-US" w:eastAsia="zh-CN"/>
        </w:rPr>
        <w:t>3263073</w:t>
      </w:r>
      <w:r>
        <w:rPr>
          <w:rFonts w:hint="eastAsia" w:ascii="黑体" w:hAnsi="黑体" w:eastAsia="黑体" w:cs="宋体"/>
          <w:bCs/>
          <w:color w:val="242424"/>
          <w:kern w:val="0"/>
          <w:sz w:val="32"/>
          <w:szCs w:val="32"/>
        </w:rPr>
        <w:t>。</w:t>
      </w:r>
    </w:p>
    <w:p>
      <w:pPr>
        <w:spacing w:line="500" w:lineRule="exact"/>
        <w:ind w:firstLine="480" w:firstLineChars="150"/>
        <w:rPr>
          <w:rFonts w:ascii="仿宋" w:hAnsi="仿宋" w:eastAsia="仿宋"/>
          <w:sz w:val="32"/>
          <w:szCs w:val="32"/>
        </w:rPr>
      </w:pPr>
    </w:p>
    <w:p>
      <w:pPr>
        <w:spacing w:line="500" w:lineRule="exact"/>
        <w:ind w:firstLine="480" w:firstLineChars="150"/>
        <w:rPr>
          <w:rFonts w:ascii="仿宋" w:hAnsi="仿宋" w:eastAsia="仿宋"/>
          <w:sz w:val="32"/>
          <w:szCs w:val="32"/>
        </w:rPr>
      </w:pPr>
    </w:p>
    <w:p>
      <w:pPr>
        <w:spacing w:line="500" w:lineRule="exact"/>
        <w:ind w:firstLine="480" w:firstLineChars="150"/>
        <w:rPr>
          <w:rFonts w:ascii="仿宋" w:hAnsi="仿宋" w:eastAsia="仿宋"/>
          <w:sz w:val="32"/>
          <w:szCs w:val="32"/>
        </w:rPr>
      </w:pPr>
      <w:r>
        <w:rPr>
          <w:rFonts w:hint="eastAsia" w:ascii="仿宋" w:hAnsi="仿宋" w:eastAsia="仿宋"/>
          <w:sz w:val="32"/>
          <w:szCs w:val="32"/>
        </w:rPr>
        <w:t xml:space="preserve">                            </w:t>
      </w:r>
    </w:p>
    <w:p>
      <w:pPr>
        <w:spacing w:line="500" w:lineRule="exact"/>
        <w:ind w:firstLine="480" w:firstLineChars="150"/>
        <w:rPr>
          <w:rFonts w:ascii="仿宋" w:hAnsi="仿宋" w:eastAsia="仿宋"/>
          <w:sz w:val="32"/>
          <w:szCs w:val="32"/>
        </w:rPr>
      </w:pPr>
      <w:r>
        <w:rPr>
          <w:rFonts w:hint="eastAsia" w:ascii="仿宋" w:hAnsi="仿宋" w:eastAsia="仿宋"/>
          <w:sz w:val="32"/>
          <w:szCs w:val="32"/>
        </w:rPr>
        <w:t xml:space="preserve">                         </w:t>
      </w:r>
    </w:p>
    <w:p>
      <w:pPr>
        <w:spacing w:line="240" w:lineRule="exact"/>
        <w:ind w:firstLine="160" w:firstLineChars="50"/>
        <w:rPr>
          <w:rFonts w:ascii="仿宋" w:hAnsi="仿宋" w:eastAsia="仿宋"/>
          <w:bCs/>
          <w:sz w:val="32"/>
          <w:szCs w:val="32"/>
        </w:rPr>
      </w:pP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60409020005020404"/>
    <w:charset w:val="00"/>
    <w:family w:val="modern"/>
    <w:pitch w:val="default"/>
    <w:sig w:usb0="00000000" w:usb1="00000000" w:usb2="00000000" w:usb3="00000000" w:csb0="00000093" w:csb1="00000000"/>
  </w:font>
  <w:font w:name="楷体_GB2312">
    <w:altName w:val="楷体"/>
    <w:panose1 w:val="020106090300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cs="黑体"/>
      </w:rPr>
    </w:pPr>
    <w:r>
      <w:rPr>
        <w:rStyle w:val="8"/>
        <w:rFonts w:cs="黑体"/>
      </w:rPr>
      <w:fldChar w:fldCharType="begin"/>
    </w:r>
    <w:r>
      <w:rPr>
        <w:rStyle w:val="8"/>
        <w:rFonts w:cs="黑体"/>
      </w:rPr>
      <w:instrText xml:space="preserve">PAGE  </w:instrText>
    </w:r>
    <w:r>
      <w:rPr>
        <w:rStyle w:val="8"/>
        <w:rFonts w:cs="黑体"/>
      </w:rPr>
      <w:fldChar w:fldCharType="separate"/>
    </w:r>
    <w:r>
      <w:rPr>
        <w:rStyle w:val="8"/>
        <w:rFonts w:cs="黑体"/>
      </w:rPr>
      <w:t>1</w:t>
    </w:r>
    <w:r>
      <w:rPr>
        <w:rStyle w:val="8"/>
        <w:rFonts w:cs="黑体"/>
      </w:rPr>
      <w:fldChar w:fldCharType="end"/>
    </w:r>
  </w:p>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cs="黑体"/>
      </w:rPr>
    </w:pPr>
    <w:r>
      <w:rPr>
        <w:rStyle w:val="8"/>
        <w:rFonts w:cs="黑体"/>
      </w:rPr>
      <w:fldChar w:fldCharType="begin"/>
    </w:r>
    <w:r>
      <w:rPr>
        <w:rStyle w:val="8"/>
        <w:rFonts w:cs="黑体"/>
      </w:rPr>
      <w:instrText xml:space="preserve">PAGE  </w:instrText>
    </w:r>
    <w:r>
      <w:rPr>
        <w:rStyle w:val="8"/>
        <w:rFonts w:cs="黑体"/>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0E2"/>
    <w:rsid w:val="000011C0"/>
    <w:rsid w:val="00006290"/>
    <w:rsid w:val="0002371E"/>
    <w:rsid w:val="00030F6B"/>
    <w:rsid w:val="00053F25"/>
    <w:rsid w:val="00060D1C"/>
    <w:rsid w:val="00067963"/>
    <w:rsid w:val="000749B3"/>
    <w:rsid w:val="00075A2E"/>
    <w:rsid w:val="00083482"/>
    <w:rsid w:val="00090EA8"/>
    <w:rsid w:val="000A5B5A"/>
    <w:rsid w:val="000D4A8E"/>
    <w:rsid w:val="000E0E0F"/>
    <w:rsid w:val="000E51CB"/>
    <w:rsid w:val="000F6D7E"/>
    <w:rsid w:val="001011D5"/>
    <w:rsid w:val="0010227C"/>
    <w:rsid w:val="001141DB"/>
    <w:rsid w:val="001158D7"/>
    <w:rsid w:val="00141AB7"/>
    <w:rsid w:val="0014485B"/>
    <w:rsid w:val="00152ABA"/>
    <w:rsid w:val="0015402B"/>
    <w:rsid w:val="00156131"/>
    <w:rsid w:val="00164BD7"/>
    <w:rsid w:val="001720DD"/>
    <w:rsid w:val="001858A7"/>
    <w:rsid w:val="001A1972"/>
    <w:rsid w:val="001D44C3"/>
    <w:rsid w:val="001E0E6A"/>
    <w:rsid w:val="00222A4B"/>
    <w:rsid w:val="00224DE0"/>
    <w:rsid w:val="00234E6F"/>
    <w:rsid w:val="00236DAC"/>
    <w:rsid w:val="00244183"/>
    <w:rsid w:val="00271E75"/>
    <w:rsid w:val="00282B95"/>
    <w:rsid w:val="00295F60"/>
    <w:rsid w:val="002B210E"/>
    <w:rsid w:val="002C5939"/>
    <w:rsid w:val="002C5EDA"/>
    <w:rsid w:val="002E1139"/>
    <w:rsid w:val="002F2B07"/>
    <w:rsid w:val="00306162"/>
    <w:rsid w:val="003267DF"/>
    <w:rsid w:val="003433BA"/>
    <w:rsid w:val="00344038"/>
    <w:rsid w:val="00365F4A"/>
    <w:rsid w:val="003810B2"/>
    <w:rsid w:val="00381F3B"/>
    <w:rsid w:val="00391719"/>
    <w:rsid w:val="003A020F"/>
    <w:rsid w:val="003C764F"/>
    <w:rsid w:val="003F40F3"/>
    <w:rsid w:val="00401C26"/>
    <w:rsid w:val="004066A8"/>
    <w:rsid w:val="00412EEC"/>
    <w:rsid w:val="004149C3"/>
    <w:rsid w:val="004250C3"/>
    <w:rsid w:val="004440CF"/>
    <w:rsid w:val="0044445B"/>
    <w:rsid w:val="004450D9"/>
    <w:rsid w:val="00450FCD"/>
    <w:rsid w:val="0045239B"/>
    <w:rsid w:val="004541B7"/>
    <w:rsid w:val="00461FB8"/>
    <w:rsid w:val="004832C2"/>
    <w:rsid w:val="00492346"/>
    <w:rsid w:val="004B1495"/>
    <w:rsid w:val="004B2E6F"/>
    <w:rsid w:val="004B72C6"/>
    <w:rsid w:val="004E28FF"/>
    <w:rsid w:val="004E2EF4"/>
    <w:rsid w:val="004E2F0A"/>
    <w:rsid w:val="004E2F66"/>
    <w:rsid w:val="005072D2"/>
    <w:rsid w:val="005076F5"/>
    <w:rsid w:val="00513650"/>
    <w:rsid w:val="00523315"/>
    <w:rsid w:val="00542259"/>
    <w:rsid w:val="00550BD1"/>
    <w:rsid w:val="00557355"/>
    <w:rsid w:val="00572CCC"/>
    <w:rsid w:val="0058263C"/>
    <w:rsid w:val="005A04A3"/>
    <w:rsid w:val="005A777A"/>
    <w:rsid w:val="005B05AC"/>
    <w:rsid w:val="005D1448"/>
    <w:rsid w:val="005E00C2"/>
    <w:rsid w:val="005E086A"/>
    <w:rsid w:val="00603147"/>
    <w:rsid w:val="00621D07"/>
    <w:rsid w:val="00625D9F"/>
    <w:rsid w:val="00634229"/>
    <w:rsid w:val="0064097C"/>
    <w:rsid w:val="00651A25"/>
    <w:rsid w:val="00663920"/>
    <w:rsid w:val="00681460"/>
    <w:rsid w:val="0068321B"/>
    <w:rsid w:val="006937B4"/>
    <w:rsid w:val="006A393D"/>
    <w:rsid w:val="006A4008"/>
    <w:rsid w:val="006B0194"/>
    <w:rsid w:val="006B06F5"/>
    <w:rsid w:val="006B24C2"/>
    <w:rsid w:val="006C40AF"/>
    <w:rsid w:val="006F13BE"/>
    <w:rsid w:val="00711D78"/>
    <w:rsid w:val="0071446C"/>
    <w:rsid w:val="00722D67"/>
    <w:rsid w:val="007273F5"/>
    <w:rsid w:val="007361F3"/>
    <w:rsid w:val="00741693"/>
    <w:rsid w:val="00746EE0"/>
    <w:rsid w:val="00747642"/>
    <w:rsid w:val="007508E0"/>
    <w:rsid w:val="0075234A"/>
    <w:rsid w:val="00773E06"/>
    <w:rsid w:val="00782FEE"/>
    <w:rsid w:val="007A71E7"/>
    <w:rsid w:val="007B0FDC"/>
    <w:rsid w:val="007B363A"/>
    <w:rsid w:val="007C03A6"/>
    <w:rsid w:val="007C5864"/>
    <w:rsid w:val="007C6173"/>
    <w:rsid w:val="007E5AD1"/>
    <w:rsid w:val="00817B60"/>
    <w:rsid w:val="00820540"/>
    <w:rsid w:val="00850262"/>
    <w:rsid w:val="00850FF5"/>
    <w:rsid w:val="008557CB"/>
    <w:rsid w:val="00855DC5"/>
    <w:rsid w:val="00874A9C"/>
    <w:rsid w:val="0088526D"/>
    <w:rsid w:val="00891127"/>
    <w:rsid w:val="008962B0"/>
    <w:rsid w:val="008D0F11"/>
    <w:rsid w:val="008D368D"/>
    <w:rsid w:val="008F168E"/>
    <w:rsid w:val="00900A31"/>
    <w:rsid w:val="00900C71"/>
    <w:rsid w:val="00911072"/>
    <w:rsid w:val="009117B4"/>
    <w:rsid w:val="00915F8A"/>
    <w:rsid w:val="009169C8"/>
    <w:rsid w:val="00930CA3"/>
    <w:rsid w:val="00937101"/>
    <w:rsid w:val="0095714C"/>
    <w:rsid w:val="00967BB3"/>
    <w:rsid w:val="00971A40"/>
    <w:rsid w:val="009729E1"/>
    <w:rsid w:val="00984AF7"/>
    <w:rsid w:val="00992ED8"/>
    <w:rsid w:val="0099785C"/>
    <w:rsid w:val="009A4DDE"/>
    <w:rsid w:val="009A7CB0"/>
    <w:rsid w:val="009B0BF3"/>
    <w:rsid w:val="009C3CAF"/>
    <w:rsid w:val="009E045F"/>
    <w:rsid w:val="009E58E8"/>
    <w:rsid w:val="009E7361"/>
    <w:rsid w:val="009F5AC6"/>
    <w:rsid w:val="00A306E1"/>
    <w:rsid w:val="00A418A5"/>
    <w:rsid w:val="00A54D67"/>
    <w:rsid w:val="00A75CEB"/>
    <w:rsid w:val="00A760E2"/>
    <w:rsid w:val="00A81409"/>
    <w:rsid w:val="00A823B8"/>
    <w:rsid w:val="00A84CC2"/>
    <w:rsid w:val="00A86158"/>
    <w:rsid w:val="00A8679B"/>
    <w:rsid w:val="00AA274F"/>
    <w:rsid w:val="00AB53F0"/>
    <w:rsid w:val="00AC16EA"/>
    <w:rsid w:val="00AC51E6"/>
    <w:rsid w:val="00AC5CA6"/>
    <w:rsid w:val="00AE136D"/>
    <w:rsid w:val="00AE13A9"/>
    <w:rsid w:val="00AF251A"/>
    <w:rsid w:val="00B03539"/>
    <w:rsid w:val="00B1084E"/>
    <w:rsid w:val="00B1751C"/>
    <w:rsid w:val="00B213D1"/>
    <w:rsid w:val="00B24AE5"/>
    <w:rsid w:val="00B27E70"/>
    <w:rsid w:val="00B32F0C"/>
    <w:rsid w:val="00B339E9"/>
    <w:rsid w:val="00B53A12"/>
    <w:rsid w:val="00B5750B"/>
    <w:rsid w:val="00B57D17"/>
    <w:rsid w:val="00B73F5A"/>
    <w:rsid w:val="00B86D86"/>
    <w:rsid w:val="00B91346"/>
    <w:rsid w:val="00BA2FD6"/>
    <w:rsid w:val="00BC0768"/>
    <w:rsid w:val="00BC54CE"/>
    <w:rsid w:val="00BC573B"/>
    <w:rsid w:val="00BD4B6C"/>
    <w:rsid w:val="00BD5817"/>
    <w:rsid w:val="00BE04D6"/>
    <w:rsid w:val="00BF0BF0"/>
    <w:rsid w:val="00C01B32"/>
    <w:rsid w:val="00C176EC"/>
    <w:rsid w:val="00C27E55"/>
    <w:rsid w:val="00C5088A"/>
    <w:rsid w:val="00C71540"/>
    <w:rsid w:val="00C71DE9"/>
    <w:rsid w:val="00C82BEC"/>
    <w:rsid w:val="00CC1819"/>
    <w:rsid w:val="00CD0922"/>
    <w:rsid w:val="00CE7C20"/>
    <w:rsid w:val="00D22786"/>
    <w:rsid w:val="00D42FCA"/>
    <w:rsid w:val="00D67CA9"/>
    <w:rsid w:val="00D8685C"/>
    <w:rsid w:val="00DB166F"/>
    <w:rsid w:val="00DB3FB4"/>
    <w:rsid w:val="00DB4625"/>
    <w:rsid w:val="00DB62A3"/>
    <w:rsid w:val="00DC7EE6"/>
    <w:rsid w:val="00DD2254"/>
    <w:rsid w:val="00DD5406"/>
    <w:rsid w:val="00DE0E24"/>
    <w:rsid w:val="00DE3DED"/>
    <w:rsid w:val="00DF0FBE"/>
    <w:rsid w:val="00DF45DD"/>
    <w:rsid w:val="00DF4F2E"/>
    <w:rsid w:val="00E0652F"/>
    <w:rsid w:val="00E20162"/>
    <w:rsid w:val="00E42D40"/>
    <w:rsid w:val="00E5031A"/>
    <w:rsid w:val="00EA329F"/>
    <w:rsid w:val="00EA7E25"/>
    <w:rsid w:val="00EB401D"/>
    <w:rsid w:val="00EC657D"/>
    <w:rsid w:val="00EE1D6D"/>
    <w:rsid w:val="00EE52B9"/>
    <w:rsid w:val="00F22E24"/>
    <w:rsid w:val="00F42085"/>
    <w:rsid w:val="00F44126"/>
    <w:rsid w:val="00F71777"/>
    <w:rsid w:val="00F83FC4"/>
    <w:rsid w:val="00F901CD"/>
    <w:rsid w:val="00F9598C"/>
    <w:rsid w:val="00FD16B3"/>
    <w:rsid w:val="00FD3D5B"/>
    <w:rsid w:val="09B41BA2"/>
    <w:rsid w:val="21E551D0"/>
    <w:rsid w:val="50AF02CE"/>
    <w:rsid w:val="60EF3943"/>
    <w:rsid w:val="6AB905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bCs/>
    </w:rPr>
  </w:style>
  <w:style w:type="character" w:styleId="8">
    <w:name w:val="page number"/>
    <w:basedOn w:val="6"/>
    <w:qFormat/>
    <w:uiPriority w:val="99"/>
    <w:rPr>
      <w:rFonts w:cs="Times New Roman"/>
    </w:rPr>
  </w:style>
  <w:style w:type="character" w:customStyle="1" w:styleId="9">
    <w:name w:val="批注框文本 Char"/>
    <w:basedOn w:val="6"/>
    <w:link w:val="2"/>
    <w:semiHidden/>
    <w:qFormat/>
    <w:locked/>
    <w:uiPriority w:val="99"/>
    <w:rPr>
      <w:rFonts w:cs="Times New Roman"/>
      <w:sz w:val="18"/>
      <w:szCs w:val="18"/>
    </w:rPr>
  </w:style>
  <w:style w:type="character" w:customStyle="1" w:styleId="10">
    <w:name w:val="页脚 Char"/>
    <w:basedOn w:val="6"/>
    <w:link w:val="3"/>
    <w:qFormat/>
    <w:locked/>
    <w:uiPriority w:val="99"/>
    <w:rPr>
      <w:rFonts w:cs="Times New Roman"/>
      <w:sz w:val="18"/>
      <w:szCs w:val="18"/>
    </w:rPr>
  </w:style>
  <w:style w:type="character" w:customStyle="1" w:styleId="11">
    <w:name w:val="页眉 Char"/>
    <w:basedOn w:val="6"/>
    <w:link w:val="4"/>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3</Pages>
  <Words>185</Words>
  <Characters>1060</Characters>
  <Lines>8</Lines>
  <Paragraphs>2</Paragraphs>
  <TotalTime>4</TotalTime>
  <ScaleCrop>false</ScaleCrop>
  <LinksUpToDate>false</LinksUpToDate>
  <CharactersWithSpaces>1243</CharactersWithSpaces>
  <Application>WPS Office_11.1.0.9748_F1E327BC-269C-435d-A152-05C5408002CA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2020-06-02T12:17:00Z</dcterms:created>
  <dc:creator>bogai</dc:creator>
  <cp:lastModifiedBy>Administrator</cp:lastModifiedBy>
  <cp:lastPrinted>2017-03-24T05:49:00Z</cp:lastPrinted>
  <dcterms:modified xsi:type="dcterms:W3CDTF">2020-06-11T02:53:41Z</dcterms:modified>
  <dc:title>2014年玉林市福绵区面向代课人员公开招聘小学教师工作方案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2052-11.1.0.9748</vt:lpwstr>
  </property>
</Properties>
</file>