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宋体" w:hAnsi="宋体" w:eastAsia="黑体" w:cs="宋体"/>
          <w:bCs/>
          <w:kern w:val="0"/>
          <w:sz w:val="44"/>
          <w:szCs w:val="44"/>
        </w:rPr>
      </w:pPr>
      <w:r>
        <w:rPr>
          <w:rFonts w:hint="eastAsia" w:ascii="宋体" w:hAnsi="宋体" w:eastAsia="黑体"/>
          <w:szCs w:val="32"/>
        </w:rPr>
        <w:t>附件1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725"/>
        <w:gridCol w:w="2725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2020年岳麓区公开招聘中小学名优教师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岗位及计划数表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城区中小学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26E7"/>
    <w:rsid w:val="7CA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2020-06-15T11:20:00Z</dcterms:created>
  <dc:creator>小奕子佗</dc:creator>
  <cp:lastModifiedBy>小奕子佗</cp:lastModifiedBy>
  <dcterms:modified xsi:type="dcterms:W3CDTF">2020-06-15T11:21:15Z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