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2020年长岭县桑梓人才“回归计划”暨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教育、卫生系统事业单位公开招聘工作人员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《医学基础知识》考试大纲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吉林省事业单位公开招聘工作人员有关文件精神和长岭县教育、卫生公开招聘工作人员笔试工作需要，拟定长岭县教育、卫生公开招聘工作人员《医学基础知识》考试大纲。此大纲涵盖的内容为纲领性内容，仅为考生复习提供一定的参考和借鉴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一、考试时限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时限为90分钟。</w:t>
      </w:r>
    </w:p>
    <w:p>
      <w:pPr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二、考试形式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三、考试题型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考试参考内容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笔试范围为病理学、生理学、解剖学、药理学。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长岭县人力资源和社会保障局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E7A"/>
    <w:multiLevelType w:val="singleLevel"/>
    <w:tmpl w:val="14066E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8040A3"/>
    <w:rsid w:val="00262961"/>
    <w:rsid w:val="002D0AC8"/>
    <w:rsid w:val="00400221"/>
    <w:rsid w:val="005200B7"/>
    <w:rsid w:val="00591912"/>
    <w:rsid w:val="008513FD"/>
    <w:rsid w:val="00892553"/>
    <w:rsid w:val="008A1CEE"/>
    <w:rsid w:val="008D5C34"/>
    <w:rsid w:val="00D079BD"/>
    <w:rsid w:val="00D17E83"/>
    <w:rsid w:val="00DB298C"/>
    <w:rsid w:val="00E35B86"/>
    <w:rsid w:val="00EA2906"/>
    <w:rsid w:val="00EA7E0E"/>
    <w:rsid w:val="00EC5B91"/>
    <w:rsid w:val="375E1199"/>
    <w:rsid w:val="408040A3"/>
    <w:rsid w:val="55FC4115"/>
    <w:rsid w:val="6D535020"/>
    <w:rsid w:val="7B0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52</Words>
  <Characters>297</Characters>
  <Lines>2</Lines>
  <Paragraphs>1</Paragraphs>
  <TotalTime>4</TotalTime>
  <ScaleCrop>false</ScaleCrop>
  <LinksUpToDate>false</LinksUpToDate>
  <CharactersWithSpaces>348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快乐</cp:lastModifiedBy>
  <dcterms:modified xsi:type="dcterms:W3CDTF">2020-07-22T00:52:55Z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