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 w:line="555" w:lineRule="atLeast"/>
        <w:ind w:left="0" w:right="0"/>
        <w:jc w:val="center"/>
        <w:rPr>
          <w:rFonts w:ascii="仿宋" w:hAnsi="仿宋" w:eastAsia="仿宋" w:cs="仿宋"/>
          <w:sz w:val="30"/>
          <w:szCs w:val="30"/>
        </w:rPr>
      </w:pPr>
      <w:r>
        <w:rPr>
          <w:rStyle w:val="5"/>
          <w:rFonts w:ascii="楷体_GB2312" w:hAnsi="微软雅黑" w:eastAsia="楷体_GB2312" w:cs="楷体_GB2312"/>
          <w:b/>
          <w:sz w:val="43"/>
          <w:szCs w:val="43"/>
          <w:bdr w:val="none" w:color="auto" w:sz="0" w:space="0"/>
          <w:shd w:val="clear" w:fill="FFFFFF"/>
        </w:rPr>
        <w:t>西峡县2020年公开招聘教</w:t>
      </w:r>
      <w:bookmarkStart w:id="0" w:name="_GoBack"/>
      <w:bookmarkEnd w:id="0"/>
      <w:r>
        <w:rPr>
          <w:rStyle w:val="5"/>
          <w:rFonts w:ascii="楷体_GB2312" w:hAnsi="微软雅黑" w:eastAsia="楷体_GB2312" w:cs="楷体_GB2312"/>
          <w:b/>
          <w:sz w:val="43"/>
          <w:szCs w:val="43"/>
          <w:bdr w:val="none" w:color="auto" w:sz="0" w:space="0"/>
          <w:shd w:val="clear" w:fill="FFFFFF"/>
        </w:rPr>
        <w:t>师职位表</w:t>
      </w:r>
    </w:p>
    <w:tbl>
      <w:tblPr>
        <w:tblW w:w="100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963"/>
        <w:gridCol w:w="1249"/>
        <w:gridCol w:w="561"/>
        <w:gridCol w:w="1340"/>
        <w:gridCol w:w="2546"/>
        <w:gridCol w:w="1559"/>
        <w:gridCol w:w="1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65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8"/>
                <w:szCs w:val="28"/>
                <w:bdr w:val="none" w:color="auto" w:sz="0" w:space="0"/>
              </w:rPr>
              <w:t>单位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b/>
                <w:sz w:val="28"/>
                <w:szCs w:val="28"/>
                <w:bdr w:val="none" w:color="auto" w:sz="0" w:space="0"/>
              </w:rPr>
              <w:t>  名称</w:t>
            </w:r>
          </w:p>
        </w:tc>
        <w:tc>
          <w:tcPr>
            <w:tcW w:w="96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8"/>
                <w:szCs w:val="28"/>
                <w:bdr w:val="none" w:color="auto" w:sz="0" w:space="0"/>
              </w:rPr>
              <w:t>岗位代码</w:t>
            </w:r>
          </w:p>
        </w:tc>
        <w:tc>
          <w:tcPr>
            <w:tcW w:w="124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8"/>
                <w:szCs w:val="28"/>
                <w:bdr w:val="none" w:color="auto" w:sz="0" w:space="0"/>
              </w:rPr>
              <w:t>岗位名称</w:t>
            </w:r>
          </w:p>
        </w:tc>
        <w:tc>
          <w:tcPr>
            <w:tcW w:w="56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8"/>
                <w:szCs w:val="28"/>
                <w:bdr w:val="none" w:color="auto" w:sz="0" w:space="0"/>
              </w:rPr>
              <w:t>聘用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54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 w:firstLine="555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8"/>
                <w:szCs w:val="28"/>
                <w:bdr w:val="none" w:color="auto" w:sz="0" w:space="0"/>
              </w:rPr>
              <w:t>岗  位  条  件</w:t>
            </w:r>
          </w:p>
        </w:tc>
        <w:tc>
          <w:tcPr>
            <w:tcW w:w="114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 w:firstLine="555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6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6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8"/>
                <w:szCs w:val="28"/>
                <w:bdr w:val="none" w:color="auto" w:sz="0" w:space="0"/>
              </w:rPr>
              <w:t>专业要求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8"/>
                <w:szCs w:val="28"/>
                <w:bdr w:val="none" w:color="auto" w:sz="0" w:space="0"/>
              </w:rPr>
              <w:t>学历及资格要求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 w:firstLine="555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年龄要求</w:t>
            </w:r>
          </w:p>
        </w:tc>
        <w:tc>
          <w:tcPr>
            <w:tcW w:w="114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65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学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1001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语文教师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中国语言文学类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普通高等教育专科及以上学历；具有中小学教师资格证。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年龄30周岁以下,硕士研究生及以上学历人员年龄放宽到35周岁以下，西峡户籍中等师范学历人员年龄放宽到40周岁以下。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西峡户籍中等师范学历人员录取聘用后将定向分配在二郎坪镇、太平镇任教。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65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1002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数学教师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数学类</w:t>
            </w:r>
          </w:p>
        </w:tc>
        <w:tc>
          <w:tcPr>
            <w:tcW w:w="254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4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65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1003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政治教师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政治学类</w:t>
            </w:r>
          </w:p>
        </w:tc>
        <w:tc>
          <w:tcPr>
            <w:tcW w:w="254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4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65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1004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历史教师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历史学类</w:t>
            </w:r>
          </w:p>
        </w:tc>
        <w:tc>
          <w:tcPr>
            <w:tcW w:w="254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4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65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1005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体育教师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体育教育类</w:t>
            </w:r>
          </w:p>
        </w:tc>
        <w:tc>
          <w:tcPr>
            <w:tcW w:w="254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4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65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1006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美术教师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美术教育类</w:t>
            </w:r>
          </w:p>
        </w:tc>
        <w:tc>
          <w:tcPr>
            <w:tcW w:w="254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4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65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1007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英语教师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英语教育类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普通高等教育专科及以上学历；具有中小学教师资格证。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年龄30周岁以下,硕士研究生及以上学历人员年龄可放宽到35周岁以下。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65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1008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物理教师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物理学类</w:t>
            </w:r>
          </w:p>
        </w:tc>
        <w:tc>
          <w:tcPr>
            <w:tcW w:w="254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65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1009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化学教师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化学类</w:t>
            </w:r>
          </w:p>
        </w:tc>
        <w:tc>
          <w:tcPr>
            <w:tcW w:w="254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65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1010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生物教师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生物科学类</w:t>
            </w:r>
          </w:p>
        </w:tc>
        <w:tc>
          <w:tcPr>
            <w:tcW w:w="254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65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1011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地理教师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地理科学类</w:t>
            </w:r>
          </w:p>
        </w:tc>
        <w:tc>
          <w:tcPr>
            <w:tcW w:w="254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65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1012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计算机教师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计算机类</w:t>
            </w:r>
          </w:p>
        </w:tc>
        <w:tc>
          <w:tcPr>
            <w:tcW w:w="254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65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1013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音乐教师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音乐教育类</w:t>
            </w:r>
          </w:p>
        </w:tc>
        <w:tc>
          <w:tcPr>
            <w:tcW w:w="254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atLeast"/>
        </w:trPr>
        <w:tc>
          <w:tcPr>
            <w:tcW w:w="6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特殊教育学校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2001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特殊教育教师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特殊教育类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普通高等教育专科及以上学历；具有中小学教师资格证。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3" w:hRule="atLeast"/>
        </w:trPr>
        <w:tc>
          <w:tcPr>
            <w:tcW w:w="6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幼儿园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3001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幼儿教师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幼教类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2020年8月10日 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普通高等教育专科及以上学历；具有幼儿教师资格证。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B0D16"/>
    <w:rsid w:val="74AB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2020-08-12T04:12:00Z</dcterms:created>
  <dc:creator>王斌</dc:creator>
  <cp:lastModifiedBy>王斌</cp:lastModifiedBy>
  <dcterms:modified xsi:type="dcterms:W3CDTF">2020-08-12T04:36:18Z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