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555" w:lineRule="atLeast"/>
        <w:ind w:left="0" w:right="0"/>
        <w:jc w:val="center"/>
        <w:rPr>
          <w:rFonts w:ascii="仿宋" w:hAnsi="仿宋" w:eastAsia="仿宋" w:cs="仿宋"/>
          <w:sz w:val="30"/>
          <w:szCs w:val="30"/>
        </w:rPr>
      </w:pPr>
      <w:r>
        <w:rPr>
          <w:rStyle w:val="5"/>
          <w:rFonts w:ascii="楷体_GB2312" w:hAnsi="微软雅黑" w:eastAsia="楷体_GB2312" w:cs="楷体_GB2312"/>
          <w:b/>
          <w:sz w:val="43"/>
          <w:szCs w:val="43"/>
          <w:bdr w:val="none" w:color="auto" w:sz="0" w:space="0"/>
          <w:shd w:val="clear" w:fill="FFFFFF"/>
        </w:rPr>
        <w:t>西峡县2020年公开招聘教</w:t>
      </w:r>
      <w:bookmarkStart w:id="0" w:name="_GoBack"/>
      <w:bookmarkEnd w:id="0"/>
      <w:r>
        <w:rPr>
          <w:rStyle w:val="5"/>
          <w:rFonts w:ascii="楷体_GB2312" w:hAnsi="微软雅黑" w:eastAsia="楷体_GB2312" w:cs="楷体_GB2312"/>
          <w:b/>
          <w:sz w:val="43"/>
          <w:szCs w:val="43"/>
          <w:bdr w:val="none" w:color="auto" w:sz="0" w:space="0"/>
          <w:shd w:val="clear" w:fill="FFFFFF"/>
        </w:rPr>
        <w:t>师职位表</w:t>
      </w:r>
    </w:p>
    <w:tbl>
      <w:tblPr>
        <w:tblW w:w="10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963"/>
        <w:gridCol w:w="1249"/>
        <w:gridCol w:w="561"/>
        <w:gridCol w:w="1340"/>
        <w:gridCol w:w="2546"/>
        <w:gridCol w:w="1559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单位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  名称</w:t>
            </w:r>
          </w:p>
        </w:tc>
        <w:tc>
          <w:tcPr>
            <w:tcW w:w="96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12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5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5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555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岗  位  条  件</w:t>
            </w:r>
          </w:p>
        </w:tc>
        <w:tc>
          <w:tcPr>
            <w:tcW w:w="114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555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6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学历及资格要求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555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年龄要求</w:t>
            </w:r>
          </w:p>
        </w:tc>
        <w:tc>
          <w:tcPr>
            <w:tcW w:w="114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5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语文教师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中国语言文学类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普通高等教育专科及以上学历；具有中小学教师资格证。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年龄30周岁以下,硕士研究生及以上学历人员年龄放宽到35周岁以下，西峡户籍中等师范学历人员年龄放宽到40周岁以下。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西峡户籍中等师范学历人员录取聘用后将定向分配在二郎坪镇、太平镇任教。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数学教师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政治教师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政治学类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历史教师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历史学类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体育教师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体育教育类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美术教师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美术教育类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1007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英语教师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英语教育类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普通高等教育专科及以上学历；具有中小学教师资格证。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年龄30周岁以下,硕士研究生及以上学历人员年龄可放宽到35周岁以下。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物理教师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物理学类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1009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化学教师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化学类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生物教师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生物科学类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1011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地理教师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地理科学类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1012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计算机教师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计算机类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1013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音乐教育类</w:t>
            </w:r>
          </w:p>
        </w:tc>
        <w:tc>
          <w:tcPr>
            <w:tcW w:w="254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2001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特殊教育教师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特殊教育类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普通高等教育专科及以上学历；具有中小学教师资格证。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幼儿园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3001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幼儿教师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幼教类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2020年8月10日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普通高等教育专科及以上学历；具有幼儿教师资格证。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0D16"/>
    <w:rsid w:val="74A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2020-08-12T04:12:00Z</dcterms:created>
  <dc:creator>王斌</dc:creator>
  <cp:lastModifiedBy>王斌</cp:lastModifiedBy>
  <dcterms:modified xsi:type="dcterms:W3CDTF">2020-08-12T04:36:18Z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