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20" w:lineRule="atLeast"/>
        <w:ind w:left="0" w:right="0" w:firstLine="9120"/>
      </w:pPr>
      <w:r>
        <w:rPr>
          <w:rFonts w:hint="eastAsia" w:ascii="仿宋_GB2312" w:hAnsi="微软雅黑" w:eastAsia="仿宋_GB2312" w:cs="仿宋_GB2312"/>
          <w:color w:val="333333"/>
          <w:sz w:val="32"/>
          <w:szCs w:val="32"/>
          <w:bdr w:val="none" w:color="auto" w:sz="0" w:space="0"/>
          <w:shd w:val="clear" w:fill="FFFFFF"/>
        </w:rPr>
        <w:t>　　</w:t>
      </w:r>
    </w:p>
    <w:p>
      <w:pPr>
        <w:pStyle w:val="2"/>
        <w:keepNext w:val="0"/>
        <w:keepLines w:val="0"/>
        <w:widowControl/>
        <w:suppressLineNumbers w:val="0"/>
        <w:spacing w:before="0" w:beforeAutospacing="0" w:after="0" w:afterAutospacing="0" w:line="520" w:lineRule="atLeast"/>
        <w:ind w:left="0" w:right="0" w:firstLine="9120"/>
      </w:pPr>
      <w:r>
        <w:rPr>
          <w:rFonts w:hint="eastAsia" w:ascii="仿宋_GB2312" w:hAnsi="微软雅黑" w:eastAsia="仿宋_GB2312" w:cs="仿宋_GB2312"/>
          <w:color w:val="333333"/>
          <w:sz w:val="32"/>
          <w:szCs w:val="32"/>
          <w:bdr w:val="none" w:color="auto" w:sz="0" w:space="0"/>
          <w:shd w:val="clear" w:fill="FFFFFF"/>
        </w:rPr>
        <w:t>　　</w:t>
      </w:r>
    </w:p>
    <w:p>
      <w:pPr>
        <w:pStyle w:val="2"/>
        <w:keepNext w:val="0"/>
        <w:keepLines w:val="0"/>
        <w:widowControl/>
        <w:suppressLineNumbers w:val="0"/>
        <w:spacing w:before="0" w:beforeAutospacing="0" w:after="0" w:afterAutospacing="0" w:line="560" w:lineRule="atLeast"/>
        <w:ind w:left="0" w:right="0"/>
        <w:jc w:val="left"/>
      </w:pPr>
      <w:r>
        <w:rPr>
          <w:rFonts w:hint="eastAsia" w:ascii="仿宋_GB2312" w:hAnsi="微软雅黑" w:eastAsia="仿宋_GB2312" w:cs="仿宋_GB2312"/>
          <w:color w:val="333333"/>
          <w:sz w:val="32"/>
          <w:szCs w:val="32"/>
          <w:bdr w:val="none" w:color="auto" w:sz="0" w:space="0"/>
          <w:shd w:val="clear" w:fill="FFFFFF"/>
        </w:rPr>
        <w:t>附件：</w:t>
      </w:r>
    </w:p>
    <w:p>
      <w:pPr>
        <w:pStyle w:val="2"/>
        <w:keepNext w:val="0"/>
        <w:keepLines w:val="0"/>
        <w:widowControl/>
        <w:suppressLineNumbers w:val="0"/>
        <w:spacing w:before="0" w:beforeAutospacing="0" w:after="0" w:afterAutospacing="0" w:line="560" w:lineRule="atLeast"/>
        <w:ind w:left="0" w:right="0"/>
        <w:jc w:val="center"/>
      </w:pPr>
      <w:r>
        <w:rPr>
          <w:rFonts w:ascii="黑体" w:hAnsi="宋体" w:eastAsia="黑体" w:cs="黑体"/>
          <w:color w:val="333333"/>
          <w:sz w:val="32"/>
          <w:szCs w:val="32"/>
          <w:bdr w:val="none" w:color="auto" w:sz="0" w:space="0"/>
          <w:shd w:val="clear" w:fill="FFFFFF"/>
        </w:rPr>
        <w:t>2020</w:t>
      </w:r>
      <w:r>
        <w:rPr>
          <w:rFonts w:hint="eastAsia" w:ascii="黑体" w:hAnsi="宋体" w:eastAsia="黑体" w:cs="黑体"/>
          <w:color w:val="333333"/>
          <w:sz w:val="32"/>
          <w:szCs w:val="32"/>
          <w:bdr w:val="none" w:color="auto" w:sz="0" w:space="0"/>
          <w:shd w:val="clear" w:fill="FFFFFF"/>
        </w:rPr>
        <w:t>年常山华侨经济开发区公开招聘中小学幼儿园新任教师第二轮补充招</w:t>
      </w:r>
      <w:bookmarkStart w:id="0" w:name="_GoBack"/>
      <w:bookmarkEnd w:id="0"/>
      <w:r>
        <w:rPr>
          <w:rFonts w:hint="eastAsia" w:ascii="黑体" w:hAnsi="宋体" w:eastAsia="黑体" w:cs="黑体"/>
          <w:color w:val="333333"/>
          <w:sz w:val="32"/>
          <w:szCs w:val="32"/>
          <w:bdr w:val="none" w:color="auto" w:sz="0" w:space="0"/>
          <w:shd w:val="clear" w:fill="FFFFFF"/>
        </w:rPr>
        <w:t>聘职位条件一览表</w:t>
      </w:r>
    </w:p>
    <w:p>
      <w:pPr>
        <w:pStyle w:val="2"/>
        <w:keepNext w:val="0"/>
        <w:keepLines w:val="0"/>
        <w:widowControl/>
        <w:suppressLineNumbers w:val="0"/>
        <w:spacing w:before="0" w:beforeAutospacing="0" w:after="0" w:afterAutospacing="0" w:line="560" w:lineRule="atLeast"/>
        <w:ind w:left="0" w:right="0"/>
        <w:jc w:val="left"/>
      </w:pPr>
      <w:r>
        <w:rPr>
          <w:rFonts w:hint="eastAsia" w:ascii="微软雅黑" w:hAnsi="微软雅黑" w:eastAsia="微软雅黑" w:cs="微软雅黑"/>
          <w:color w:val="333333"/>
          <w:sz w:val="21"/>
          <w:szCs w:val="21"/>
          <w:shd w:val="clear" w:fill="FFFFFF"/>
        </w:rPr>
        <w:t> </w:t>
      </w:r>
    </w:p>
    <w:tbl>
      <w:tblPr>
        <w:tblW w:w="1025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66"/>
        <w:gridCol w:w="672"/>
        <w:gridCol w:w="390"/>
        <w:gridCol w:w="541"/>
        <w:gridCol w:w="466"/>
        <w:gridCol w:w="433"/>
        <w:gridCol w:w="396"/>
        <w:gridCol w:w="618"/>
        <w:gridCol w:w="683"/>
        <w:gridCol w:w="411"/>
        <w:gridCol w:w="541"/>
        <w:gridCol w:w="520"/>
        <w:gridCol w:w="810"/>
        <w:gridCol w:w="413"/>
        <w:gridCol w:w="427"/>
        <w:gridCol w:w="419"/>
        <w:gridCol w:w="433"/>
        <w:gridCol w:w="16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73" w:hRule="atLeast"/>
          <w:jc w:val="center"/>
        </w:trPr>
        <w:tc>
          <w:tcPr>
            <w:tcW w:w="3364" w:type="dxa"/>
            <w:gridSpan w:val="7"/>
            <w:tcBorders>
              <w:top w:val="single" w:color="auto" w:sz="8" w:space="0"/>
              <w:left w:val="single" w:color="auto" w:sz="8" w:space="0"/>
              <w:bottom w:val="single" w:color="auto" w:sz="8" w:space="0"/>
              <w:right w:val="single" w:color="auto" w:sz="8" w:space="0"/>
            </w:tcBorders>
            <w:shd w:val="clear"/>
            <w:noWrap/>
            <w:vAlign w:val="center"/>
          </w:tcPr>
          <w:p>
            <w:pPr>
              <w:pStyle w:val="2"/>
              <w:keepNext w:val="0"/>
              <w:keepLines w:val="0"/>
              <w:widowControl/>
              <w:suppressLineNumbers w:val="0"/>
              <w:spacing w:line="21" w:lineRule="atLeast"/>
            </w:pPr>
            <w:r>
              <w:rPr>
                <w:rFonts w:hint="eastAsia" w:ascii="宋体" w:hAnsi="宋体" w:eastAsia="宋体" w:cs="宋体"/>
                <w:b/>
                <w:color w:val="000000"/>
                <w:sz w:val="20"/>
                <w:szCs w:val="20"/>
                <w:bdr w:val="none" w:color="auto" w:sz="0" w:space="0"/>
              </w:rPr>
              <w:t>人社部门（盖章）：常山华侨经济开发区人事局</w:t>
            </w:r>
          </w:p>
        </w:tc>
        <w:tc>
          <w:tcPr>
            <w:tcW w:w="3583" w:type="dxa"/>
            <w:gridSpan w:val="6"/>
            <w:tcBorders>
              <w:top w:val="single" w:color="auto" w:sz="8" w:space="0"/>
              <w:left w:val="nil"/>
              <w:bottom w:val="single" w:color="auto" w:sz="8" w:space="0"/>
              <w:right w:val="single" w:color="auto" w:sz="8" w:space="0"/>
            </w:tcBorders>
            <w:shd w:val="clear"/>
            <w:noWrap/>
            <w:vAlign w:val="center"/>
          </w:tcPr>
          <w:p>
            <w:pPr>
              <w:pStyle w:val="2"/>
              <w:keepNext w:val="0"/>
              <w:keepLines w:val="0"/>
              <w:widowControl/>
              <w:suppressLineNumbers w:val="0"/>
              <w:spacing w:line="21" w:lineRule="atLeast"/>
              <w:jc w:val="left"/>
              <w:textAlignment w:val="center"/>
            </w:pPr>
            <w:r>
              <w:rPr>
                <w:rFonts w:hint="eastAsia" w:ascii="宋体" w:hAnsi="宋体" w:eastAsia="宋体" w:cs="宋体"/>
                <w:b/>
                <w:color w:val="000000"/>
                <w:sz w:val="20"/>
                <w:szCs w:val="20"/>
                <w:bdr w:val="none" w:color="auto" w:sz="0" w:space="0"/>
              </w:rPr>
              <w:t>教育部门（盖章）：常山华侨经济开发区教育局</w:t>
            </w:r>
          </w:p>
        </w:tc>
        <w:tc>
          <w:tcPr>
            <w:tcW w:w="3312" w:type="dxa"/>
            <w:gridSpan w:val="5"/>
            <w:tcBorders>
              <w:top w:val="single" w:color="auto" w:sz="8" w:space="0"/>
              <w:left w:val="nil"/>
              <w:bottom w:val="single" w:color="auto" w:sz="8" w:space="0"/>
              <w:right w:val="single" w:color="auto" w:sz="8" w:space="0"/>
            </w:tcBorders>
            <w:shd w:val="clear"/>
            <w:noWrap/>
            <w:vAlign w:val="center"/>
          </w:tcPr>
          <w:p>
            <w:pPr>
              <w:pStyle w:val="2"/>
              <w:keepNext w:val="0"/>
              <w:keepLines w:val="0"/>
              <w:widowControl/>
              <w:suppressLineNumbers w:val="0"/>
              <w:spacing w:line="21" w:lineRule="atLeast"/>
              <w:jc w:val="left"/>
              <w:textAlignment w:val="center"/>
            </w:pPr>
            <w:r>
              <w:rPr>
                <w:rFonts w:hint="eastAsia" w:ascii="宋体" w:hAnsi="宋体" w:eastAsia="宋体" w:cs="宋体"/>
                <w:b/>
                <w:color w:val="000000"/>
                <w:sz w:val="20"/>
                <w:szCs w:val="20"/>
                <w:bdr w:val="none" w:color="auto" w:sz="0" w:space="0"/>
              </w:rPr>
              <w:t>编制部门（盖章）：常山华侨经济开发区人事局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00" w:hRule="atLeast"/>
          <w:jc w:val="center"/>
        </w:trPr>
        <w:tc>
          <w:tcPr>
            <w:tcW w:w="466" w:type="dxa"/>
            <w:vMerge w:val="restart"/>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单位代码</w:t>
            </w:r>
          </w:p>
        </w:tc>
        <w:tc>
          <w:tcPr>
            <w:tcW w:w="672" w:type="dxa"/>
            <w:vMerge w:val="restart"/>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招聘单位</w:t>
            </w:r>
          </w:p>
        </w:tc>
        <w:tc>
          <w:tcPr>
            <w:tcW w:w="390" w:type="dxa"/>
            <w:vMerge w:val="restart"/>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职位代码</w:t>
            </w:r>
          </w:p>
        </w:tc>
        <w:tc>
          <w:tcPr>
            <w:tcW w:w="541" w:type="dxa"/>
            <w:vMerge w:val="restart"/>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招聘职位</w:t>
            </w:r>
          </w:p>
        </w:tc>
        <w:tc>
          <w:tcPr>
            <w:tcW w:w="466" w:type="dxa"/>
            <w:vMerge w:val="restart"/>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经费来源</w:t>
            </w:r>
          </w:p>
        </w:tc>
        <w:tc>
          <w:tcPr>
            <w:tcW w:w="433" w:type="dxa"/>
            <w:vMerge w:val="restart"/>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招聘</w:t>
            </w:r>
            <w:r>
              <w:rPr>
                <w:rFonts w:hint="eastAsia" w:ascii="黑体" w:hAnsi="宋体" w:eastAsia="黑体" w:cs="黑体"/>
                <w:color w:val="000000"/>
                <w:sz w:val="20"/>
                <w:szCs w:val="20"/>
                <w:bdr w:val="none" w:color="auto" w:sz="0" w:space="0"/>
              </w:rPr>
              <w:br w:type="textWrapping"/>
            </w:r>
            <w:r>
              <w:rPr>
                <w:rFonts w:hint="eastAsia" w:ascii="黑体" w:hAnsi="宋体" w:eastAsia="黑体" w:cs="黑体"/>
                <w:color w:val="000000"/>
                <w:sz w:val="20"/>
                <w:szCs w:val="20"/>
                <w:bdr w:val="none" w:color="auto" w:sz="0" w:space="0"/>
              </w:rPr>
              <w:t>人数</w:t>
            </w:r>
          </w:p>
        </w:tc>
        <w:tc>
          <w:tcPr>
            <w:tcW w:w="4428" w:type="dxa"/>
            <w:gridSpan w:val="8"/>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职位条件</w:t>
            </w:r>
          </w:p>
        </w:tc>
        <w:tc>
          <w:tcPr>
            <w:tcW w:w="499" w:type="dxa"/>
            <w:vMerge w:val="restart"/>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考试</w:t>
            </w:r>
            <w:r>
              <w:rPr>
                <w:rFonts w:hint="eastAsia" w:ascii="黑体" w:hAnsi="宋体" w:eastAsia="黑体" w:cs="黑体"/>
                <w:color w:val="000000"/>
                <w:sz w:val="20"/>
                <w:szCs w:val="20"/>
                <w:bdr w:val="none" w:color="auto" w:sz="0" w:space="0"/>
              </w:rPr>
              <w:br w:type="textWrapping"/>
            </w:r>
            <w:r>
              <w:rPr>
                <w:rFonts w:hint="eastAsia" w:ascii="黑体" w:hAnsi="宋体" w:eastAsia="黑体" w:cs="黑体"/>
                <w:color w:val="000000"/>
                <w:sz w:val="20"/>
                <w:szCs w:val="20"/>
                <w:bdr w:val="none" w:color="auto" w:sz="0" w:space="0"/>
              </w:rPr>
              <w:t>方式</w:t>
            </w:r>
          </w:p>
        </w:tc>
        <w:tc>
          <w:tcPr>
            <w:tcW w:w="471" w:type="dxa"/>
            <w:vMerge w:val="restart"/>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备 注</w:t>
            </w:r>
          </w:p>
        </w:tc>
        <w:tc>
          <w:tcPr>
            <w:tcW w:w="519" w:type="dxa"/>
            <w:vMerge w:val="restart"/>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服务年限要求</w:t>
            </w:r>
          </w:p>
        </w:tc>
        <w:tc>
          <w:tcPr>
            <w:tcW w:w="1374" w:type="dxa"/>
            <w:vMerge w:val="restart"/>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联系人、联系电话、邮箱（三个都必须填写）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31" w:hRule="atLeast"/>
          <w:jc w:val="center"/>
        </w:trPr>
        <w:tc>
          <w:tcPr>
            <w:tcW w:w="466" w:type="dxa"/>
            <w:vMerge w:val="continue"/>
            <w:tcBorders>
              <w:top w:val="nil"/>
              <w:left w:val="single" w:color="auto" w:sz="8" w:space="0"/>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672" w:type="dxa"/>
            <w:vMerge w:val="continue"/>
            <w:tcBorders>
              <w:top w:val="nil"/>
              <w:left w:val="nil"/>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390" w:type="dxa"/>
            <w:vMerge w:val="continue"/>
            <w:tcBorders>
              <w:top w:val="nil"/>
              <w:left w:val="nil"/>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541" w:type="dxa"/>
            <w:vMerge w:val="continue"/>
            <w:tcBorders>
              <w:top w:val="nil"/>
              <w:left w:val="nil"/>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466" w:type="dxa"/>
            <w:vMerge w:val="continue"/>
            <w:tcBorders>
              <w:top w:val="nil"/>
              <w:left w:val="nil"/>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433" w:type="dxa"/>
            <w:vMerge w:val="continue"/>
            <w:tcBorders>
              <w:top w:val="nil"/>
              <w:left w:val="nil"/>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3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性别</w:t>
            </w:r>
          </w:p>
        </w:tc>
        <w:tc>
          <w:tcPr>
            <w:tcW w:w="61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年龄</w:t>
            </w:r>
          </w:p>
        </w:tc>
        <w:tc>
          <w:tcPr>
            <w:tcW w:w="68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学 历</w:t>
            </w:r>
          </w:p>
        </w:tc>
        <w:tc>
          <w:tcPr>
            <w:tcW w:w="41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学位</w:t>
            </w:r>
          </w:p>
        </w:tc>
        <w:tc>
          <w:tcPr>
            <w:tcW w:w="5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学历类别</w:t>
            </w:r>
          </w:p>
        </w:tc>
        <w:tc>
          <w:tcPr>
            <w:tcW w:w="52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专业</w:t>
            </w:r>
          </w:p>
        </w:tc>
        <w:tc>
          <w:tcPr>
            <w:tcW w:w="81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教师资格证范围</w:t>
            </w:r>
          </w:p>
        </w:tc>
        <w:tc>
          <w:tcPr>
            <w:tcW w:w="44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黑体" w:hAnsi="宋体" w:eastAsia="黑体" w:cs="黑体"/>
                <w:color w:val="000000"/>
                <w:sz w:val="20"/>
                <w:szCs w:val="20"/>
                <w:bdr w:val="none" w:color="auto" w:sz="0" w:space="0"/>
              </w:rPr>
              <w:t>面向范围</w:t>
            </w:r>
          </w:p>
        </w:tc>
        <w:tc>
          <w:tcPr>
            <w:tcW w:w="499" w:type="dxa"/>
            <w:vMerge w:val="continue"/>
            <w:tcBorders>
              <w:top w:val="nil"/>
              <w:left w:val="nil"/>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471" w:type="dxa"/>
            <w:vMerge w:val="continue"/>
            <w:tcBorders>
              <w:top w:val="nil"/>
              <w:left w:val="nil"/>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519" w:type="dxa"/>
            <w:vMerge w:val="continue"/>
            <w:tcBorders>
              <w:top w:val="nil"/>
              <w:left w:val="nil"/>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c>
          <w:tcPr>
            <w:tcW w:w="1374" w:type="dxa"/>
            <w:vMerge w:val="continue"/>
            <w:tcBorders>
              <w:top w:val="nil"/>
              <w:left w:val="nil"/>
              <w:bottom w:val="single" w:color="auto" w:sz="8" w:space="0"/>
              <w:right w:val="single" w:color="auto" w:sz="8" w:space="0"/>
            </w:tcBorders>
            <w:shd w:val="clear"/>
            <w:vAlign w:val="center"/>
          </w:tcPr>
          <w:p>
            <w:pPr>
              <w:rPr>
                <w:rFonts w:hint="eastAsia" w:ascii="微软雅黑" w:hAnsi="微软雅黑" w:eastAsia="微软雅黑" w:cs="微软雅黑"/>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832" w:hRule="atLeast"/>
          <w:jc w:val="center"/>
        </w:trPr>
        <w:tc>
          <w:tcPr>
            <w:tcW w:w="466"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2301</w:t>
            </w:r>
          </w:p>
        </w:tc>
        <w:tc>
          <w:tcPr>
            <w:tcW w:w="672"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常山华侨经济开发区教育局</w:t>
            </w:r>
          </w:p>
        </w:tc>
        <w:tc>
          <w:tcPr>
            <w:tcW w:w="39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05</w:t>
            </w:r>
          </w:p>
        </w:tc>
        <w:tc>
          <w:tcPr>
            <w:tcW w:w="5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小学体育教师</w:t>
            </w:r>
          </w:p>
        </w:tc>
        <w:tc>
          <w:tcPr>
            <w:tcW w:w="46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财政核拨</w:t>
            </w:r>
          </w:p>
        </w:tc>
        <w:tc>
          <w:tcPr>
            <w:tcW w:w="43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1</w:t>
            </w:r>
          </w:p>
        </w:tc>
        <w:tc>
          <w:tcPr>
            <w:tcW w:w="3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不限</w:t>
            </w:r>
          </w:p>
        </w:tc>
        <w:tc>
          <w:tcPr>
            <w:tcW w:w="61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35周岁及以下</w:t>
            </w:r>
          </w:p>
        </w:tc>
        <w:tc>
          <w:tcPr>
            <w:tcW w:w="68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师范类专业专科及以上</w:t>
            </w:r>
          </w:p>
        </w:tc>
        <w:tc>
          <w:tcPr>
            <w:tcW w:w="41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不限</w:t>
            </w:r>
          </w:p>
        </w:tc>
        <w:tc>
          <w:tcPr>
            <w:tcW w:w="5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全日制</w:t>
            </w:r>
          </w:p>
        </w:tc>
        <w:tc>
          <w:tcPr>
            <w:tcW w:w="52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体育学类</w:t>
            </w:r>
          </w:p>
        </w:tc>
        <w:tc>
          <w:tcPr>
            <w:tcW w:w="810"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持有小学或中学体育教师资格证</w:t>
            </w:r>
          </w:p>
        </w:tc>
        <w:tc>
          <w:tcPr>
            <w:tcW w:w="44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福建省</w:t>
            </w:r>
          </w:p>
        </w:tc>
        <w:tc>
          <w:tcPr>
            <w:tcW w:w="49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笔试</w:t>
            </w:r>
          </w:p>
        </w:tc>
        <w:tc>
          <w:tcPr>
            <w:tcW w:w="47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pPr>
            <w:r>
              <w:rPr>
                <w:rFonts w:hint="eastAsia" w:ascii="微软雅黑" w:hAnsi="微软雅黑" w:eastAsia="微软雅黑" w:cs="微软雅黑"/>
                <w:color w:val="333333"/>
                <w:sz w:val="18"/>
                <w:szCs w:val="18"/>
              </w:rPr>
              <w:t> </w:t>
            </w:r>
          </w:p>
        </w:tc>
        <w:tc>
          <w:tcPr>
            <w:tcW w:w="519"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在常山开发区最低服务年限五年</w:t>
            </w:r>
          </w:p>
        </w:tc>
        <w:tc>
          <w:tcPr>
            <w:tcW w:w="1374"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1" w:lineRule="atLeast"/>
              <w:jc w:val="center"/>
              <w:textAlignment w:val="center"/>
            </w:pPr>
            <w:r>
              <w:rPr>
                <w:rFonts w:hint="eastAsia" w:ascii="宋体" w:hAnsi="宋体" w:eastAsia="宋体" w:cs="宋体"/>
                <w:color w:val="000000"/>
                <w:sz w:val="20"/>
                <w:szCs w:val="20"/>
                <w:bdr w:val="none" w:color="auto" w:sz="0" w:space="0"/>
              </w:rPr>
              <w:t>张聪辉csjyjrsg@163.com</w:t>
            </w:r>
            <w:r>
              <w:rPr>
                <w:rFonts w:hint="eastAsia" w:ascii="宋体" w:hAnsi="宋体" w:eastAsia="宋体" w:cs="宋体"/>
                <w:color w:val="000000"/>
                <w:sz w:val="20"/>
                <w:szCs w:val="20"/>
                <w:bdr w:val="none" w:color="auto" w:sz="0" w:space="0"/>
              </w:rPr>
              <w:br w:type="textWrapping"/>
            </w:r>
            <w:r>
              <w:rPr>
                <w:rFonts w:hint="eastAsia" w:ascii="宋体" w:hAnsi="宋体" w:eastAsia="宋体" w:cs="宋体"/>
                <w:color w:val="000000"/>
                <w:sz w:val="20"/>
                <w:szCs w:val="20"/>
                <w:bdr w:val="none" w:color="auto" w:sz="0" w:space="0"/>
              </w:rPr>
              <w:t>张财春</w:t>
            </w:r>
            <w:r>
              <w:rPr>
                <w:rFonts w:hint="eastAsia" w:ascii="宋体" w:hAnsi="宋体" w:eastAsia="宋体" w:cs="宋体"/>
                <w:color w:val="000000"/>
                <w:sz w:val="20"/>
                <w:szCs w:val="20"/>
                <w:bdr w:val="none" w:color="auto" w:sz="0" w:space="0"/>
              </w:rPr>
              <w:br w:type="textWrapping"/>
            </w:r>
            <w:r>
              <w:rPr>
                <w:rFonts w:hint="eastAsia" w:ascii="宋体" w:hAnsi="宋体" w:eastAsia="宋体" w:cs="宋体"/>
                <w:color w:val="000000"/>
                <w:sz w:val="20"/>
                <w:szCs w:val="20"/>
                <w:bdr w:val="none" w:color="auto" w:sz="0" w:space="0"/>
              </w:rPr>
              <w:t>523633902@qq.com</w:t>
            </w:r>
            <w:r>
              <w:rPr>
                <w:rFonts w:hint="eastAsia" w:ascii="宋体" w:hAnsi="宋体" w:eastAsia="宋体" w:cs="宋体"/>
                <w:color w:val="000000"/>
                <w:sz w:val="20"/>
                <w:szCs w:val="20"/>
                <w:bdr w:val="none" w:color="auto" w:sz="0" w:space="0"/>
              </w:rPr>
              <w:br w:type="textWrapping"/>
            </w:r>
            <w:r>
              <w:rPr>
                <w:rFonts w:hint="eastAsia" w:ascii="宋体" w:hAnsi="宋体" w:eastAsia="宋体" w:cs="宋体"/>
                <w:color w:val="000000"/>
                <w:sz w:val="20"/>
                <w:szCs w:val="20"/>
                <w:bdr w:val="none" w:color="auto" w:sz="0" w:space="0"/>
              </w:rPr>
              <w:t>0596－8626785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0411C"/>
    <w:rsid w:val="7B50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dr w:val="none" w:color="auto" w:sz="0" w:space="0"/>
    </w:rPr>
  </w:style>
  <w:style w:type="character" w:styleId="6">
    <w:name w:val="FollowedHyperlink"/>
    <w:basedOn w:val="4"/>
    <w:uiPriority w:val="0"/>
    <w:rPr>
      <w:color w:val="2B2B2B"/>
      <w:u w:val="none"/>
    </w:rPr>
  </w:style>
  <w:style w:type="character" w:styleId="7">
    <w:name w:val="HTML Definition"/>
    <w:basedOn w:val="4"/>
    <w:uiPriority w:val="0"/>
    <w:rPr>
      <w:i/>
    </w:rPr>
  </w:style>
  <w:style w:type="character" w:styleId="8">
    <w:name w:val="Hyperlink"/>
    <w:basedOn w:val="4"/>
    <w:uiPriority w:val="0"/>
    <w:rPr>
      <w:color w:val="2B2B2B"/>
      <w:u w:val="none"/>
    </w:rPr>
  </w:style>
  <w:style w:type="character" w:styleId="9">
    <w:name w:val="HTML Code"/>
    <w:basedOn w:val="4"/>
    <w:uiPriority w:val="0"/>
    <w:rPr>
      <w:rFonts w:hint="default"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2020-09-10T05:15:00Z</dcterms:created>
  <dc:creator>王斌</dc:creator>
  <cp:lastModifiedBy>王斌</cp:lastModifiedBy>
  <dcterms:modified xsi:type="dcterms:W3CDTF">2020-09-10T05:17:57Z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