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020</w:t>
      </w:r>
      <w:r>
        <w:rPr>
          <w:rFonts w:hint="eastAsia" w:ascii="宋体" w:hAnsi="宋体"/>
          <w:b/>
          <w:bCs/>
          <w:sz w:val="44"/>
          <w:szCs w:val="44"/>
        </w:rPr>
        <w:t>年柳河县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专项</w:t>
      </w:r>
      <w:r>
        <w:rPr>
          <w:rFonts w:hint="eastAsia" w:ascii="宋体" w:hAnsi="宋体"/>
          <w:b/>
          <w:bCs/>
          <w:sz w:val="44"/>
          <w:szCs w:val="44"/>
        </w:rPr>
        <w:t>招聘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高中教师面试</w:t>
      </w:r>
      <w:r>
        <w:rPr>
          <w:rFonts w:hint="eastAsia" w:ascii="宋体" w:hAnsi="宋体"/>
          <w:b/>
          <w:bCs/>
          <w:sz w:val="44"/>
          <w:szCs w:val="44"/>
        </w:rPr>
        <w:t>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1.异地参考考生应通过</w:t>
      </w:r>
      <w:r>
        <w:rPr>
          <w:rFonts w:hint="eastAsia" w:eastAsia="仿宋"/>
          <w:spacing w:val="-4"/>
          <w:sz w:val="32"/>
          <w:szCs w:val="32"/>
        </w:rPr>
        <w:t>柳河县疾控中心</w:t>
      </w:r>
      <w:r>
        <w:rPr>
          <w:rFonts w:eastAsia="仿宋"/>
          <w:spacing w:val="-4"/>
          <w:sz w:val="32"/>
          <w:szCs w:val="32"/>
        </w:rPr>
        <w:t>（0435-</w:t>
      </w:r>
      <w:r>
        <w:rPr>
          <w:rFonts w:hint="eastAsia" w:eastAsia="仿宋"/>
          <w:spacing w:val="-4"/>
          <w:sz w:val="32"/>
          <w:szCs w:val="32"/>
        </w:rPr>
        <w:t>7212416</w:t>
      </w:r>
      <w:r>
        <w:rPr>
          <w:rFonts w:eastAsia="仿宋"/>
          <w:spacing w:val="-4"/>
          <w:sz w:val="32"/>
          <w:szCs w:val="32"/>
        </w:rPr>
        <w:t>）</w:t>
      </w:r>
      <w:r>
        <w:rPr>
          <w:rFonts w:eastAsia="仿宋"/>
          <w:color w:val="000000"/>
          <w:spacing w:val="-4"/>
          <w:sz w:val="32"/>
          <w:szCs w:val="32"/>
        </w:rPr>
        <w:t>了解</w:t>
      </w:r>
      <w:r>
        <w:rPr>
          <w:rFonts w:hint="eastAsia" w:eastAsia="仿宋"/>
          <w:color w:val="000000"/>
          <w:spacing w:val="-4"/>
          <w:sz w:val="32"/>
          <w:szCs w:val="32"/>
        </w:rPr>
        <w:t>柳河县</w:t>
      </w:r>
      <w:r>
        <w:rPr>
          <w:rFonts w:eastAsia="仿宋"/>
          <w:color w:val="000000"/>
          <w:spacing w:val="-4"/>
          <w:sz w:val="32"/>
          <w:szCs w:val="32"/>
        </w:rPr>
        <w:t>疫情防控相关要求。须进行隔离观察的，要提前</w:t>
      </w:r>
      <w:r>
        <w:rPr>
          <w:rFonts w:hint="eastAsia" w:eastAsia="仿宋"/>
          <w:color w:val="000000"/>
          <w:spacing w:val="-4"/>
          <w:sz w:val="32"/>
          <w:szCs w:val="32"/>
        </w:rPr>
        <w:t>14天</w:t>
      </w:r>
      <w:r>
        <w:rPr>
          <w:rFonts w:eastAsia="仿宋"/>
          <w:color w:val="000000"/>
          <w:spacing w:val="-4"/>
          <w:sz w:val="32"/>
          <w:szCs w:val="32"/>
        </w:rPr>
        <w:t>隔离观察，并于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试当天出具解除隔离证明。按疫情防控要求，须进行隔离观察不能出具解除隔离证明的，不能参加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2.考生应通过微信添加“吉事办”小程序申领“吉祥码”“通信大数据行程卡”（技术咨询电话：0431-12342）、下载打印《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专项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sz w:val="32"/>
          <w:szCs w:val="32"/>
        </w:rPr>
        <w:t>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</w:t>
      </w:r>
      <w:r>
        <w:rPr>
          <w:rFonts w:hint="eastAsia" w:eastAsia="仿宋"/>
          <w:color w:val="000000"/>
          <w:spacing w:val="-4"/>
          <w:sz w:val="32"/>
          <w:szCs w:val="32"/>
        </w:rPr>
        <w:t>，按照通知要求</w:t>
      </w:r>
      <w:r>
        <w:rPr>
          <w:rFonts w:eastAsia="仿宋"/>
          <w:color w:val="000000"/>
          <w:spacing w:val="-4"/>
          <w:sz w:val="32"/>
          <w:szCs w:val="32"/>
        </w:rPr>
        <w:t>每日记录。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bookmarkStart w:id="0" w:name="_GoBack"/>
      <w:bookmarkEnd w:id="0"/>
      <w:r>
        <w:rPr>
          <w:rFonts w:eastAsia="仿宋"/>
          <w:color w:val="000000"/>
          <w:spacing w:val="-4"/>
          <w:sz w:val="32"/>
          <w:szCs w:val="32"/>
        </w:rPr>
        <w:t>试当天，需扫描“吉祥码”、查看“通信大数据行程卡”、2次测温并到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报名地</w:t>
      </w:r>
      <w:r>
        <w:rPr>
          <w:rFonts w:eastAsia="仿宋"/>
          <w:color w:val="000000"/>
          <w:spacing w:val="-4"/>
          <w:sz w:val="32"/>
          <w:szCs w:val="32"/>
        </w:rPr>
        <w:t>上交1份《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专项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sz w:val="32"/>
          <w:szCs w:val="32"/>
        </w:rPr>
        <w:t>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》。“吉祥码”“通信大数据行程卡”为绿码的考生，经现场测量体温正常方可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进入报名现场</w:t>
      </w:r>
      <w:r>
        <w:rPr>
          <w:rFonts w:eastAsia="仿宋"/>
          <w:color w:val="000000"/>
          <w:spacing w:val="-4"/>
          <w:sz w:val="32"/>
          <w:szCs w:val="32"/>
        </w:rPr>
        <w:t>。“吉祥码”或“通信大数据行程卡”非绿码的考生，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color w:val="000000"/>
          <w:spacing w:val="-4"/>
          <w:kern w:val="0"/>
          <w:sz w:val="32"/>
          <w:szCs w:val="32"/>
          <w:lang w:val="en-US" w:eastAsia="zh-CN"/>
        </w:rPr>
        <w:t>报名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当天</w:t>
      </w:r>
      <w:r>
        <w:rPr>
          <w:rFonts w:eastAsia="仿宋"/>
          <w:color w:val="000000"/>
          <w:spacing w:val="-4"/>
          <w:sz w:val="32"/>
          <w:szCs w:val="32"/>
        </w:rPr>
        <w:t>提供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hint="eastAsia" w:eastAsia="仿宋"/>
          <w:color w:val="000000"/>
          <w:spacing w:val="-4"/>
          <w:sz w:val="32"/>
          <w:szCs w:val="32"/>
        </w:rPr>
        <w:t>试日期前三日内</w:t>
      </w:r>
      <w:r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3.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试当天，“吉祥码”“通信大数据行程卡”为绿码，经现场测量体温异常，</w:t>
      </w:r>
      <w:r>
        <w:rPr>
          <w:rFonts w:eastAsia="仿宋"/>
          <w:spacing w:val="-4"/>
          <w:sz w:val="32"/>
          <w:szCs w:val="32"/>
        </w:rPr>
        <w:t>或有咳嗽等呼吸道症状的考生</w:t>
      </w:r>
      <w:r>
        <w:rPr>
          <w:rFonts w:eastAsia="仿宋"/>
          <w:color w:val="000000"/>
          <w:spacing w:val="-4"/>
          <w:sz w:val="32"/>
          <w:szCs w:val="32"/>
        </w:rPr>
        <w:t>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color w:val="000000"/>
          <w:spacing w:val="-4"/>
          <w:kern w:val="0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试当天</w:t>
      </w:r>
      <w:r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提供吉林省内三级甲等医院出具的排除新冠肺炎的诊断意见，可到考场参加考试。不能提供诊断意见，但经现场确认可以参加考试的，须按规定参加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专项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color w:val="000000"/>
          <w:spacing w:val="-4"/>
          <w:sz w:val="32"/>
          <w:szCs w:val="32"/>
        </w:rPr>
        <w:t>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5"/>
        <w:tblW w:w="872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8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27"/>
        <w:gridCol w:w="4185"/>
        <w:gridCol w:w="2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82" w:type="dxa"/>
            <w:gridSpan w:val="4"/>
          </w:tcPr>
          <w:p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>
              <w:rPr>
                <w:rFonts w:eastAsia="黑体"/>
                <w:color w:val="000000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</w:rPr>
              <w:t>0436</w:t>
            </w:r>
            <w:r>
              <w:rPr>
                <w:color w:val="000000"/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color w:val="000000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/>
    <w:p>
      <w:pPr>
        <w:spacing w:line="576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8B2"/>
    <w:rsid w:val="00033634"/>
    <w:rsid w:val="00180D34"/>
    <w:rsid w:val="00D328B2"/>
    <w:rsid w:val="13AF549A"/>
    <w:rsid w:val="2BD425A2"/>
    <w:rsid w:val="334D4B25"/>
    <w:rsid w:val="6B0C18D3"/>
    <w:rsid w:val="748A749C"/>
    <w:rsid w:val="78D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3911</Characters>
  <Lines>32</Lines>
  <Paragraphs>9</Paragraphs>
  <TotalTime>15</TotalTime>
  <ScaleCrop>false</ScaleCrop>
  <LinksUpToDate>false</LinksUpToDate>
  <CharactersWithSpaces>4588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Administrator</dc:creator>
  <cp:lastModifiedBy>李艳华</cp:lastModifiedBy>
  <cp:lastPrinted>2020-07-30T02:02:00Z</cp:lastPrinted>
  <dcterms:modified xsi:type="dcterms:W3CDTF">2020-10-27T05:55:06Z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