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420" w:lineRule="atLeas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4"/>
        <w:widowControl/>
        <w:spacing w:before="0" w:beforeAutospacing="0" w:after="0" w:afterAutospacing="0" w:line="420" w:lineRule="atLeas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浦江县引进优秀教师奖励政策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一、引进的教师如符合浦江县人才奖励政策的，按县有关政策享受奖励。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二、引进的毕业生如符合下列条件之一的，享受安家补助费。如与县现有政策（或同时符合下列两项以上政策）有重复、交叉的，按照“从高、从优、不重复”原则执行。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1.全日制博士研究生，浦江籍毕业生给予安家补助20万元，非浦江籍毕业生给予安家补助15万元；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2.教育部直属师范大学公费师范生、211院校（不含二级学院）全日制硕士研究生，浦江籍毕业生给予安家补助10万元，非浦江籍毕业生给予安家补助8万元；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3.获浙江省师范生教学技能竞赛二等奖及以上的师范毕业生，浦江籍毕业生给予安家补助8万元，非浦江籍毕业生给予安家补助6万元；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4.高中阶段曾获得过五大学科（数学、物理、化学、信息、生物）全国竞赛省赛区一等奖（全国二等奖）及以上获得者，浦江籍毕业生给予安家补助6万元；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5.校级及以上优秀毕业生，浦江籍毕业生给予安家补助5万元,非浦江籍毕业生给予安家补助3万元；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6.校级及以上优秀学生（三好学生）、校级及以上优秀学生干部（团干部）、学院级及以上优秀共产党员、大学期间获得校级奖学金二等奖及以上的，浦江籍毕业生给予安家补助2万元。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三、引进的优秀在职教师奖励按照人才情况专项研究确定。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四、其他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人才奖励经费（除符合浦江县人才奖励政策外）从浦江县教育基金中列支。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引进人员在浦江县教育系统服务期不少于5年（教育部直属师范大学公费师范生不少于6年），如引进人员在浦江县教育系统服务期限少于上述年限，教育局将收回全部安家补助。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29"/>
    <w:rsid w:val="00024F1C"/>
    <w:rsid w:val="00105121"/>
    <w:rsid w:val="0016224C"/>
    <w:rsid w:val="001E6B5A"/>
    <w:rsid w:val="005C3DF5"/>
    <w:rsid w:val="00D67912"/>
    <w:rsid w:val="00D77A2F"/>
    <w:rsid w:val="00E65ABE"/>
    <w:rsid w:val="00EE2C29"/>
    <w:rsid w:val="00F627CA"/>
    <w:rsid w:val="4F64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559</Characters>
  <Lines>4</Lines>
  <Paragraphs>1</Paragraphs>
  <TotalTime>8</TotalTime>
  <ScaleCrop>false</ScaleCrop>
  <LinksUpToDate>false</LinksUpToDate>
  <CharactersWithSpaces>656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2019-11-11T09:02:00Z</dcterms:created>
  <dc:creator>沈辰</dc:creator>
  <cp:lastModifiedBy>hp</cp:lastModifiedBy>
  <cp:lastPrinted>2019-11-11T10:00:00Z</cp:lastPrinted>
  <dcterms:modified xsi:type="dcterms:W3CDTF">2020-10-20T07:13:58Z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