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center"/>
        <w:rPr>
          <w:rFonts w:hint="eastAsia" w:ascii="微软雅黑" w:hAnsi="微软雅黑" w:eastAsia="微软雅黑" w:cs="微软雅黑"/>
          <w:i w:val="0"/>
          <w:caps w:val="0"/>
          <w:color w:val="000000"/>
          <w:spacing w:val="0"/>
          <w:sz w:val="21"/>
          <w:szCs w:val="21"/>
        </w:rPr>
      </w:pPr>
      <w:r>
        <w:rPr>
          <w:rFonts w:ascii="Calibri" w:hAnsi="Calibri" w:eastAsia="微软雅黑" w:cs="Calibri"/>
          <w:i w:val="0"/>
          <w:caps w:val="0"/>
          <w:color w:val="000000"/>
          <w:spacing w:val="0"/>
          <w:sz w:val="54"/>
          <w:szCs w:val="54"/>
          <w:bdr w:val="none" w:color="auto" w:sz="0" w:space="0"/>
        </w:rPr>
        <w:t>2020年乌海市直属高中人才引进工作公告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center"/>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 </w:t>
      </w:r>
      <w:r>
        <w:rPr>
          <w:rStyle w:val="9"/>
          <w:rFonts w:hint="eastAsia" w:ascii="宋体" w:hAnsi="宋体" w:eastAsia="宋体" w:cs="宋体"/>
          <w:i w:val="0"/>
          <w:caps w:val="0"/>
          <w:color w:val="1F497D"/>
          <w:spacing w:val="0"/>
          <w:sz w:val="28"/>
          <w:szCs w:val="28"/>
          <w:bdr w:val="none" w:color="auto" w:sz="0" w:space="0"/>
        </w:rPr>
        <w:t>招聘时间：2020年12月1日14:00  招聘地点：</w:t>
      </w:r>
      <w:r>
        <w:rPr>
          <w:rStyle w:val="9"/>
          <w:rFonts w:hint="eastAsia" w:ascii="宋体" w:hAnsi="宋体" w:eastAsia="宋体" w:cs="宋体"/>
          <w:i w:val="0"/>
          <w:caps w:val="0"/>
          <w:color w:val="1F497D"/>
          <w:spacing w:val="0"/>
          <w:sz w:val="28"/>
          <w:szCs w:val="28"/>
          <w:bdr w:val="none" w:color="auto" w:sz="0" w:space="0"/>
          <w:lang w:eastAsia="zh-CN"/>
        </w:rPr>
        <w:t>西南大学</w:t>
      </w:r>
      <w:r>
        <w:rPr>
          <w:rStyle w:val="9"/>
          <w:rFonts w:hint="eastAsia" w:ascii="宋体" w:hAnsi="宋体" w:eastAsia="宋体" w:cs="宋体"/>
          <w:i w:val="0"/>
          <w:caps w:val="0"/>
          <w:color w:val="1F497D"/>
          <w:spacing w:val="0"/>
          <w:sz w:val="28"/>
          <w:szCs w:val="28"/>
          <w:bdr w:val="none" w:color="auto" w:sz="0" w:space="0"/>
        </w:rPr>
        <w:t>招聘大厅报告厅二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乌海市是中国内蒙古自治区西部的新兴工业城市，地处黄河上游，东临鄂尔多斯高原，南与宁夏石嘴山市隔河相望，西接阿拉善草</w:t>
      </w:r>
      <w:bookmarkStart w:id="1" w:name="_GoBack"/>
      <w:bookmarkEnd w:id="1"/>
      <w:r>
        <w:rPr>
          <w:rFonts w:hint="default" w:ascii="Calibri" w:hAnsi="Calibri" w:eastAsia="仿宋_GB2312" w:cs="Calibri"/>
          <w:i w:val="0"/>
          <w:caps w:val="0"/>
          <w:color w:val="000000"/>
          <w:spacing w:val="0"/>
          <w:sz w:val="31"/>
          <w:szCs w:val="31"/>
          <w:bdr w:val="none" w:color="auto" w:sz="0" w:space="0"/>
        </w:rPr>
        <w:t>原，北靠肥沃的河套平原，是华北与西北的结合部，同时也是“宁蒙陕甘”经济区的结合部和沿黄经济带的中心区域。1958年，随着包兰铁路、包头钢铁公司等国家重点项目的实施，乌海地区开始大规模开发建设。1976年，经国务院批准，原乌达和海勃湾两个县级市合并成立乌海市，辖海勃湾、乌达、海南3个县级行政区和滨河新区管委会，总面积1754平方公里，常住人口55万（户籍人口44.5万），有蒙、汉、回、满等40个民族，是中国西部大开发以来，率先在国内实施城乡一体化改革、实行城乡单一户籍制度的城市之一，城镇化率96%，全国排名第四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乌海物华天宝，人杰地灵，具有丰富的自然文化资源，总体而言，可以用六个美誉来形容，即黄河明珠、乌金之海、书法之城、沙漠绿洲、葡萄之乡、赏石之城。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近年来，乌海市大力实施科教兴市和人才强市战略，全面推进“优教普惠区”建设，教育改革稳步推进，建立了涵盖学前教育、基础教育、职业教育、成人教育、特殊教育、高等教育在内的完整教育体系。乌海市现有各级各类学校、幼儿园128所，在校（园）生、幼儿76478人，教职工7852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9"/>
          <w:rFonts w:hint="default" w:ascii="仿宋_GB2312" w:hAnsi="Calibri" w:eastAsia="仿宋_GB2312" w:cs="仿宋_GB2312"/>
          <w:i w:val="0"/>
          <w:caps w:val="0"/>
          <w:color w:val="000000"/>
          <w:spacing w:val="0"/>
          <w:sz w:val="31"/>
          <w:szCs w:val="31"/>
          <w:bdr w:val="none" w:color="auto" w:sz="0" w:space="0"/>
        </w:rPr>
        <w:t>学前教育普惠发展</w:t>
      </w:r>
      <w:r>
        <w:rPr>
          <w:rFonts w:hint="default" w:ascii="仿宋_GB2312" w:hAnsi="Calibri" w:eastAsia="仿宋_GB2312" w:cs="仿宋_GB2312"/>
          <w:i w:val="0"/>
          <w:caps w:val="0"/>
          <w:color w:val="000000"/>
          <w:spacing w:val="0"/>
          <w:sz w:val="31"/>
          <w:szCs w:val="31"/>
          <w:bdr w:val="none" w:color="auto" w:sz="0" w:space="0"/>
        </w:rPr>
        <w:t>，适龄幼儿入园率高于全国和自治区平均水平；义务教育均衡发展，全市三区全部通过国家义务教育发展基本均衡县评估认定；普通高中优质特色多样化发展，三所普通高中有两所为自治区级示范性普通高中，普通高中本科上线率在自治区名列前茅；职业教育稳步发展，乌海市职业技术学校为全国中等职业教育改革发展示范学校；特殊教育体系完备，医教结合、特色教育和融入教育有效地促进了特殊教育质量的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乌海教育乘着改革和发展的春风趁势而上，在优教普惠区战略目标的指引下，以办学条件提升工程、校长队伍建设工程、强师工程、教育质量提升工程、特色学校打造工程、智慧教育建设工程和平安校园建设工程等七项工程为抓手，让优质教育资源惠及学生，保障民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79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乌海教育具有十大优势，吸引着越来越多的有志者到乌海共谋教育大业。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60"/>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bdr w:val="none" w:color="auto" w:sz="0" w:space="0"/>
        </w:rPr>
        <w:t>教育环境优。</w:t>
      </w:r>
      <w:r>
        <w:rPr>
          <w:rFonts w:hint="default" w:ascii="Calibri" w:hAnsi="Calibri" w:eastAsia="仿宋_GB2312" w:cs="Calibri"/>
          <w:i w:val="0"/>
          <w:caps w:val="0"/>
          <w:color w:val="000000"/>
          <w:spacing w:val="0"/>
          <w:sz w:val="31"/>
          <w:szCs w:val="31"/>
          <w:bdr w:val="none" w:color="auto" w:sz="0" w:space="0"/>
        </w:rPr>
        <w:t>通过对学前教育、义务教育和高中阶段教育办学条件进行升级改造，全市中小学、幼儿园办学水平全面提升。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办学理念优。</w:t>
      </w:r>
      <w:r>
        <w:rPr>
          <w:rFonts w:hint="default" w:ascii="Calibri" w:hAnsi="Calibri" w:eastAsia="仿宋_GB2312" w:cs="Calibri"/>
          <w:i w:val="0"/>
          <w:caps w:val="0"/>
          <w:color w:val="000000"/>
          <w:spacing w:val="0"/>
          <w:sz w:val="31"/>
          <w:szCs w:val="31"/>
          <w:bdr w:val="none" w:color="auto" w:sz="0" w:space="0"/>
        </w:rPr>
        <w:t>完备的校长激励、管理、培训与评价机制，打造出教育理念先进、管理水平突出的专家型校长队伍，教育管理水平的不断提升。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师资队伍优。</w:t>
      </w:r>
      <w:r>
        <w:rPr>
          <w:rFonts w:hint="default" w:ascii="仿宋_GB2312" w:hAnsi="Calibri" w:eastAsia="仿宋_GB2312" w:cs="仿宋_GB2312"/>
          <w:i w:val="0"/>
          <w:caps w:val="0"/>
          <w:color w:val="000000"/>
          <w:spacing w:val="0"/>
          <w:sz w:val="31"/>
          <w:szCs w:val="31"/>
          <w:bdr w:val="none" w:color="auto" w:sz="0" w:space="0"/>
        </w:rPr>
        <w:t>完善的教师准入、招聘、交流、退出、培训、培优等机制，激发了教师队伍活力，教师队伍结构优化，形成一支新时期的四有教师队伍。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教育质量优。</w:t>
      </w:r>
      <w:r>
        <w:rPr>
          <w:rFonts w:hint="default" w:ascii="Calibri" w:hAnsi="Calibri" w:eastAsia="仿宋_GB2312" w:cs="Calibri"/>
          <w:i w:val="0"/>
          <w:caps w:val="0"/>
          <w:color w:val="000000"/>
          <w:spacing w:val="0"/>
          <w:sz w:val="31"/>
          <w:szCs w:val="31"/>
          <w:bdr w:val="none" w:color="auto" w:sz="0" w:space="0"/>
        </w:rPr>
        <w:t>全面推进中小学教科研工作，加强教育教学质量提升的过程管理，建立学校教学质量监测制度，提升教育质量，实现质量优。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教育内涵优。</w:t>
      </w:r>
      <w:r>
        <w:rPr>
          <w:rFonts w:hint="default" w:ascii="Calibri" w:hAnsi="Calibri" w:eastAsia="仿宋_GB2312" w:cs="Calibri"/>
          <w:i w:val="0"/>
          <w:caps w:val="0"/>
          <w:color w:val="000000"/>
          <w:spacing w:val="0"/>
          <w:sz w:val="31"/>
          <w:szCs w:val="31"/>
          <w:bdr w:val="none" w:color="auto" w:sz="0" w:space="0"/>
        </w:rPr>
        <w:t>鼓励学校特色化、多元化发展，学校文化品位大幅提升，形成了传统文化教育、书法教育等较为成熟稳定、有影响力的教育品牌。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教育技术优。</w:t>
      </w:r>
      <w:r>
        <w:rPr>
          <w:rFonts w:hint="default" w:ascii="仿宋_GB2312" w:hAnsi="Calibri" w:eastAsia="仿宋_GB2312" w:cs="仿宋_GB2312"/>
          <w:i w:val="0"/>
          <w:caps w:val="0"/>
          <w:color w:val="000000"/>
          <w:spacing w:val="0"/>
          <w:sz w:val="31"/>
          <w:szCs w:val="31"/>
          <w:bdr w:val="none" w:color="auto" w:sz="0" w:space="0"/>
        </w:rPr>
        <w:t>教育信息化基础完备，智慧校园建设成效显著，建成全市教育公共服务平台，实现了信息技术与教育教学融合创新，教育现代化水平全面提升。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教育保障优。</w:t>
      </w:r>
      <w:r>
        <w:rPr>
          <w:rFonts w:hint="default" w:ascii="仿宋_GB2312" w:hAnsi="Calibri" w:eastAsia="仿宋_GB2312" w:cs="仿宋_GB2312"/>
          <w:i w:val="0"/>
          <w:caps w:val="0"/>
          <w:color w:val="000000"/>
          <w:spacing w:val="0"/>
          <w:sz w:val="31"/>
          <w:szCs w:val="31"/>
          <w:bdr w:val="none" w:color="auto" w:sz="0" w:space="0"/>
        </w:rPr>
        <w:t>校园安全保障能力较强，建设成数字化视讯平台，全市平安校园的创建率100%。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79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政策支持优。</w:t>
      </w:r>
      <w:r>
        <w:rPr>
          <w:rFonts w:hint="default" w:ascii="Calibri" w:hAnsi="Calibri" w:eastAsia="仿宋_GB2312" w:cs="Calibri"/>
          <w:i w:val="0"/>
          <w:caps w:val="0"/>
          <w:color w:val="000000"/>
          <w:spacing w:val="0"/>
          <w:sz w:val="31"/>
          <w:szCs w:val="31"/>
          <w:bdr w:val="none" w:color="auto" w:sz="0" w:space="0"/>
        </w:rPr>
        <w:t>按照《乌海市教育人才引进实施办法》，引进人才可享受20万元的购房补贴，办理入编手续，同时在教育科研、子女就学、配偶就业、名优教师培养方面享受政策性支持。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79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成长平台优。</w:t>
      </w:r>
      <w:r>
        <w:rPr>
          <w:rFonts w:hint="default" w:ascii="Calibri" w:hAnsi="Calibri" w:eastAsia="仿宋_GB2312" w:cs="Calibri"/>
          <w:i w:val="0"/>
          <w:caps w:val="0"/>
          <w:color w:val="000000"/>
          <w:spacing w:val="0"/>
          <w:sz w:val="31"/>
          <w:szCs w:val="31"/>
          <w:bdr w:val="none" w:color="auto" w:sz="0" w:space="0"/>
        </w:rPr>
        <w:t>乌海市是一座年轻有活力的城市，正在城市转型期间，蓄势待发。乌海的教育发展有着广阔的前景，为教师的成长有着广阔上升空间。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79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宜居环境优。</w:t>
      </w:r>
      <w:r>
        <w:rPr>
          <w:rFonts w:hint="default" w:ascii="Calibri" w:hAnsi="Calibri" w:eastAsia="仿宋_GB2312" w:cs="Calibri"/>
          <w:i w:val="0"/>
          <w:caps w:val="0"/>
          <w:color w:val="000000"/>
          <w:spacing w:val="0"/>
          <w:sz w:val="31"/>
          <w:szCs w:val="31"/>
          <w:bdr w:val="none" w:color="auto" w:sz="0" w:space="0"/>
        </w:rPr>
        <w:t>乌海市环境优美，山环城，水绕城，山水共海天一色，落霞与天鹅齐飞。乌海是全国百强地级市，也是与成都齐名的休闲城。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敢于无中生万有，能凭海阔纳百川。这是乌海教育的真实写照，是乌海决策者们对可持续发展战略的深刻理解，是对不懈坚持优先发展教育的长远思考。乌海教育人必会按照乌海市优教普惠区的发展战略，在科学发展、和谐发展的道路上再创辉煌业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75"/>
        <w:jc w:val="left"/>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开放的乌海需要人才，发展的乌海渴求人才。为更好的实施人才强市战略，加大人才引进力度，根据《</w:t>
      </w:r>
      <w:r>
        <w:rPr>
          <w:rFonts w:hint="default" w:ascii="Times New Roman" w:hAnsi="Times New Roman" w:eastAsia="微软雅黑" w:cs="Times New Roman"/>
          <w:i w:val="0"/>
          <w:caps w:val="0"/>
          <w:color w:val="000000"/>
          <w:spacing w:val="0"/>
          <w:sz w:val="31"/>
          <w:szCs w:val="31"/>
          <w:bdr w:val="none" w:color="auto" w:sz="0" w:space="0"/>
        </w:rPr>
        <w:t>2020</w:t>
      </w:r>
      <w:r>
        <w:rPr>
          <w:rFonts w:hint="default" w:ascii="仿宋_GB2312" w:hAnsi="Calibri" w:eastAsia="仿宋_GB2312" w:cs="仿宋_GB2312"/>
          <w:i w:val="0"/>
          <w:caps w:val="0"/>
          <w:color w:val="000000"/>
          <w:spacing w:val="0"/>
          <w:sz w:val="31"/>
          <w:szCs w:val="31"/>
          <w:bdr w:val="none" w:color="auto" w:sz="0" w:space="0"/>
        </w:rPr>
        <w:t>年乌海市教育系统人才引进工作实施方案》，经乌海市人才工作领导小组同意，现面向社会公开引进人才，公告如下：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一、引进教师计划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市直属高中人才引进计划50个，其中市一中19人，市六中21人，市十中10人。（见附件《</w:t>
      </w:r>
      <w:r>
        <w:rPr>
          <w:rFonts w:hint="default" w:ascii="Times New Roman" w:hAnsi="Times New Roman" w:eastAsia="微软雅黑" w:cs="Times New Roman"/>
          <w:i w:val="0"/>
          <w:caps w:val="0"/>
          <w:color w:val="000000"/>
          <w:spacing w:val="0"/>
          <w:sz w:val="31"/>
          <w:szCs w:val="31"/>
          <w:bdr w:val="none" w:color="auto" w:sz="0" w:space="0"/>
        </w:rPr>
        <w:t>2020</w:t>
      </w:r>
      <w:r>
        <w:rPr>
          <w:rFonts w:hint="default" w:ascii="仿宋_GB2312" w:hAnsi="Calibri" w:eastAsia="仿宋_GB2312" w:cs="仿宋_GB2312"/>
          <w:i w:val="0"/>
          <w:caps w:val="0"/>
          <w:color w:val="000000"/>
          <w:spacing w:val="0"/>
          <w:sz w:val="31"/>
          <w:szCs w:val="31"/>
          <w:bdr w:val="none" w:color="auto" w:sz="0" w:space="0"/>
        </w:rPr>
        <w:t>年乌海市直属高中人才引进工作岗位表》，以下简称《岗位表》）。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二、引进对象和条件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9"/>
          <w:rFonts w:hint="default" w:ascii="Calibri" w:hAnsi="Calibri" w:eastAsia="仿宋_GB2312" w:cs="Calibri"/>
          <w:i w:val="0"/>
          <w:caps w:val="0"/>
          <w:color w:val="000000"/>
          <w:spacing w:val="0"/>
          <w:sz w:val="31"/>
          <w:szCs w:val="31"/>
          <w:bdr w:val="none" w:color="auto" w:sz="0" w:space="0"/>
        </w:rPr>
        <w:t>（一）引进对象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教育部直属师范大学（北京师范大学、华东师范大学、东北师范大学、华中师范大学、陕西师范大学、西南大学）、“双一流”院校、原“985”院校全日制本科及以上毕业生。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各岗位要求详见《岗位表》。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9"/>
          <w:rFonts w:hint="default" w:ascii="Calibri" w:hAnsi="Calibri" w:eastAsia="仿宋_GB2312" w:cs="Calibri"/>
          <w:i w:val="0"/>
          <w:caps w:val="0"/>
          <w:color w:val="000000"/>
          <w:spacing w:val="0"/>
          <w:sz w:val="31"/>
          <w:szCs w:val="31"/>
          <w:bdr w:val="none" w:color="auto" w:sz="0" w:space="0"/>
        </w:rPr>
        <w:t>（二）引进条件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1.具有中华人民共和国国籍、遵守中华人民共和国宪法和法律，具有良好的品行；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2.具有正常履行职责的身体条件、心理素质和符合岗位要求的工作能力；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3.具备拟引进岗位所需的其他资格条件；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4.35周岁以下（计算年龄的起止时间以实际报名开始之日为准）；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5.应聘人员专业要求符合《岗位表》中的条件；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6.2021年应届高校毕业生学历学位取得时间截止到2021年8月31日。具体情况以《岗位表》为准。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w:t>
      </w:r>
      <w:r>
        <w:rPr>
          <w:rStyle w:val="9"/>
          <w:rFonts w:hint="default" w:ascii="仿宋_GB2312" w:hAnsi="Calibri" w:eastAsia="仿宋_GB2312" w:cs="仿宋_GB2312"/>
          <w:i w:val="0"/>
          <w:caps w:val="0"/>
          <w:color w:val="000000"/>
          <w:spacing w:val="0"/>
          <w:sz w:val="31"/>
          <w:szCs w:val="31"/>
          <w:bdr w:val="none" w:color="auto" w:sz="0" w:space="0"/>
        </w:rPr>
        <w:t>（三）下列人员不在引进范围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1.现役军人；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2.在读的全日制本科、研究生（不含2021年应届毕业生）；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3.乌海市在编在岗的公务员、事业单位工作人员；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4.曾因犯罪受过刑事处罚或曾被开除公职的人员；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5.在公务员考录或事业单位公开招聘中被认定有舞弊等严重违反录用、聘用纪律行为并在禁考期限内的人员。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三、相关待遇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教育部直属师范大学、“双一流”院校、原“985”院校大学毕业生签订10年以上服务协议，一次性发放20万元标准购房补贴，办理事业单位编制。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rPr>
        <w:t>四、引进程序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Style w:val="9"/>
          <w:rFonts w:hint="default" w:ascii="Calibri" w:hAnsi="Calibri" w:eastAsia="仿宋_GB2312" w:cs="Calibri"/>
          <w:i w:val="0"/>
          <w:caps w:val="0"/>
          <w:color w:val="000000"/>
          <w:spacing w:val="0"/>
          <w:sz w:val="31"/>
          <w:szCs w:val="31"/>
          <w:bdr w:val="none" w:color="auto" w:sz="0" w:space="0"/>
        </w:rPr>
        <w:t>（一）报名时间、地点及相关要求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1.报名时间、地点：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2020年12月1日，西南大学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工作时间：下午14:00-16:00</w:t>
      </w:r>
      <w:bookmarkStart w:id="0" w:name="_GoBack"/>
      <w:bookmarkEnd w:id="0"/>
      <w:r>
        <w:rPr>
          <w:rFonts w:hint="default" w:ascii="Calibri" w:hAnsi="Calibri" w:eastAsia="仿宋_GB2312" w:cs="Calibri"/>
          <w:i w:val="0"/>
          <w:caps w:val="0"/>
          <w:color w:val="000000"/>
          <w:spacing w:val="0"/>
          <w:sz w:val="31"/>
          <w:szCs w:val="31"/>
          <w:bdr w:val="none" w:color="auto" w:sz="0" w:space="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报考人员须在规定的时间内报名，每位应聘人员只能报考一个岗位。应聘人员须按要求填写《乌海市2020年市直属高中教师引进报名登记表》（见附件）相关信息，报名时需上交一式两份。在填写个人简历时，应聘人员须完整填写本人学习经历（填写上学起止年月，所读大学、院系、专业）；须完整填写工作经历（填写工作起止年月，工作单位，所从事的主要工作）。否则可不予审查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3.报考人员需携带本人的学历、学位证书原件、相关证明材料及《乌海市2020年市直属高中教师引进报名登记表》一式两份。2021届毕业生须提供加盖公章的《2021年应届毕业生证明》，加盖院系公章的成绩单，三方就业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4. 非应届生、研究生需提供本科毕业证、学位证原件复印件。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5.应聘人员须用二代身份证报名，报名与参加现场测试所使用的证件必须一致。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6.报名期间，咨询电话见岗位表中用人单位联系电话。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w:t>
      </w:r>
      <w:r>
        <w:rPr>
          <w:rStyle w:val="9"/>
          <w:rFonts w:hint="default" w:ascii="仿宋_GB2312" w:hAnsi="Calibri" w:eastAsia="仿宋_GB2312" w:cs="仿宋_GB2312"/>
          <w:i w:val="0"/>
          <w:caps w:val="0"/>
          <w:color w:val="000000"/>
          <w:spacing w:val="0"/>
          <w:sz w:val="31"/>
          <w:szCs w:val="31"/>
          <w:bdr w:val="none" w:color="auto" w:sz="0" w:space="0"/>
        </w:rPr>
        <w:t>（二）资格审核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资格审核工作在报名现场进行，由用人单位组成资审组，负责资格审核具体事宜,由监督组和工作组进行复核。通过资格审核的发放《现场测试通知单》。人才引进不设测试比例（引进岗位数与报名人数之比）。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Style w:val="9"/>
          <w:rFonts w:hint="default" w:ascii="Calibri" w:hAnsi="Calibri" w:eastAsia="仿宋_GB2312" w:cs="Calibri"/>
          <w:i w:val="0"/>
          <w:caps w:val="0"/>
          <w:color w:val="000000"/>
          <w:spacing w:val="0"/>
          <w:sz w:val="31"/>
          <w:szCs w:val="31"/>
          <w:bdr w:val="none" w:color="auto" w:sz="0" w:space="0"/>
        </w:rPr>
        <w:t>（三）现场测试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1.现场测试采取试讲的方式进行考察，成绩现场公布，设置合格线分数线。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Times New Roman" w:hAnsi="Times New Roman" w:eastAsia="微软雅黑" w:cs="Times New Roman"/>
          <w:i w:val="0"/>
          <w:caps w:val="0"/>
          <w:color w:val="000000"/>
          <w:spacing w:val="0"/>
          <w:sz w:val="31"/>
          <w:szCs w:val="31"/>
          <w:bdr w:val="none" w:color="auto" w:sz="0" w:space="0"/>
        </w:rPr>
        <w:t>2.</w:t>
      </w:r>
      <w:r>
        <w:rPr>
          <w:rFonts w:hint="default" w:ascii="Calibri" w:hAnsi="Calibri" w:eastAsia="仿宋_GB2312" w:cs="Calibri"/>
          <w:i w:val="0"/>
          <w:caps w:val="0"/>
          <w:color w:val="000000"/>
          <w:spacing w:val="0"/>
          <w:sz w:val="31"/>
          <w:szCs w:val="31"/>
          <w:bdr w:val="none" w:color="auto" w:sz="0" w:space="0"/>
        </w:rPr>
        <w:t>现场测试的时间、地点由工作人员电话通知。报名人员候测期间需随时保持通信畅通。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微软雅黑" w:hAnsi="微软雅黑" w:eastAsia="微软雅黑" w:cs="微软雅黑"/>
          <w:i w:val="0"/>
          <w:caps w:val="0"/>
          <w:color w:val="000000"/>
          <w:spacing w:val="0"/>
          <w:sz w:val="21"/>
          <w:szCs w:val="21"/>
        </w:rPr>
      </w:pPr>
      <w:r>
        <w:rPr>
          <w:rStyle w:val="9"/>
          <w:rFonts w:hint="default" w:ascii="仿宋_GB2312" w:hAnsi="Calibri" w:eastAsia="仿宋_GB2312" w:cs="仿宋_GB2312"/>
          <w:i w:val="0"/>
          <w:caps w:val="0"/>
          <w:color w:val="000000"/>
          <w:spacing w:val="0"/>
          <w:sz w:val="31"/>
          <w:szCs w:val="31"/>
          <w:bdr w:val="none" w:color="auto" w:sz="0" w:space="0"/>
        </w:rPr>
        <w:t>（四）测试总成绩的计算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测试成绩</w:t>
      </w:r>
      <w:r>
        <w:rPr>
          <w:rFonts w:hint="default" w:ascii="Times New Roman" w:hAnsi="Times New Roman" w:eastAsia="微软雅黑" w:cs="Times New Roman"/>
          <w:i w:val="0"/>
          <w:caps w:val="0"/>
          <w:color w:val="000000"/>
          <w:spacing w:val="0"/>
          <w:sz w:val="31"/>
          <w:szCs w:val="31"/>
          <w:bdr w:val="none" w:color="auto" w:sz="0" w:space="0"/>
        </w:rPr>
        <w:t>=</w:t>
      </w:r>
      <w:r>
        <w:rPr>
          <w:rFonts w:hint="default" w:ascii="仿宋_GB2312" w:hAnsi="Calibri" w:eastAsia="仿宋_GB2312" w:cs="仿宋_GB2312"/>
          <w:i w:val="0"/>
          <w:caps w:val="0"/>
          <w:color w:val="000000"/>
          <w:spacing w:val="0"/>
          <w:sz w:val="31"/>
          <w:szCs w:val="31"/>
          <w:bdr w:val="none" w:color="auto" w:sz="0" w:space="0"/>
        </w:rPr>
        <w:t>试讲成绩×100%。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w:t>
      </w:r>
      <w:r>
        <w:rPr>
          <w:rStyle w:val="9"/>
          <w:rFonts w:hint="default" w:ascii="仿宋_GB2312" w:hAnsi="Calibri" w:eastAsia="仿宋_GB2312" w:cs="仿宋_GB2312"/>
          <w:i w:val="0"/>
          <w:caps w:val="0"/>
          <w:color w:val="000000"/>
          <w:spacing w:val="0"/>
          <w:sz w:val="31"/>
          <w:szCs w:val="31"/>
          <w:bdr w:val="none" w:color="auto" w:sz="0" w:space="0"/>
        </w:rPr>
        <w:t>（五）体检和考核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1.体检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体检工作由人才引进工作组和用人单位具体组织实施，体检医院由市教育系统人才引进工作领导小组指定。对于无正当理由不按时参加体检、体检不合格、在体检过程中弄虚作假致使体检结果失真的拟引进人员，取消其引进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2.考核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考核工作由用人单位具体组织实施。被考核人弃权或考核不合格的，取消对其引进。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w:t>
      </w:r>
      <w:r>
        <w:rPr>
          <w:rStyle w:val="9"/>
          <w:rFonts w:hint="default" w:ascii="仿宋_GB2312" w:hAnsi="Calibri" w:eastAsia="仿宋_GB2312" w:cs="仿宋_GB2312"/>
          <w:i w:val="0"/>
          <w:caps w:val="0"/>
          <w:color w:val="000000"/>
          <w:spacing w:val="0"/>
          <w:sz w:val="31"/>
          <w:szCs w:val="31"/>
          <w:bdr w:val="none" w:color="auto" w:sz="0" w:space="0"/>
        </w:rPr>
        <w:t>（六）公示和入职办理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1.对体检和考核合格的拟聘用人员在乌海教育网（http://www.wuhaijy.com）上进行公示。公示期间接受社会监督举报，期限为7日。举报者应实名举报并提供证据。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公示期满，对没有问题或反映问题不影响引进的，办理引进手续。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    ①拟引进人员应在规定时间内报到，否则视为自动放弃，取消其引进资格；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6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②2021年应届毕业不能按时取得毕业证（学位证）的，在本次引进通知下发前被新录用为公务员或通过公开招聘被新聘用到事业单位的（列编招聘），取消其引进资格；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60"/>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③取消引进资格的拟引进人员将通知相关部门计入个人信用记录。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2.拟引进人员按事业单位人事管理相关规定进行管理，签订聘用合同，实行试用期制度，试用期包括在聘用合同期限内。试用期满考核合格的，予以正式聘用；不合格的，取消引进人才待遇，解除聘用合同。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vertAlign w:val="baseline"/>
        </w:rPr>
        <w:t>五、纪律和监督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vertAlign w:val="baseline"/>
        </w:rPr>
        <w:t>2020年乌海市直属高中人才引进工作坚持</w:t>
      </w:r>
      <w:r>
        <w:rPr>
          <w:rFonts w:hint="default" w:ascii="Calibri" w:hAnsi="Calibri" w:eastAsia="微软雅黑" w:cs="Calibri"/>
          <w:i w:val="0"/>
          <w:caps w:val="0"/>
          <w:color w:val="000000"/>
          <w:spacing w:val="0"/>
          <w:sz w:val="31"/>
          <w:szCs w:val="31"/>
          <w:bdr w:val="none" w:color="auto" w:sz="0" w:space="0"/>
          <w:vertAlign w:val="baseline"/>
        </w:rPr>
        <w:t>“</w:t>
      </w:r>
      <w:r>
        <w:rPr>
          <w:rFonts w:hint="default" w:ascii="仿宋_GB2312" w:hAnsi="Calibri" w:eastAsia="仿宋_GB2312" w:cs="仿宋_GB2312"/>
          <w:i w:val="0"/>
          <w:caps w:val="0"/>
          <w:color w:val="000000"/>
          <w:spacing w:val="0"/>
          <w:sz w:val="31"/>
          <w:szCs w:val="31"/>
          <w:bdr w:val="none" w:color="auto" w:sz="0" w:space="0"/>
          <w:vertAlign w:val="baseline"/>
        </w:rPr>
        <w:t>公平、竞争、择优</w:t>
      </w:r>
      <w:r>
        <w:rPr>
          <w:rFonts w:hint="default" w:ascii="Times New Roman" w:hAnsi="Times New Roman" w:eastAsia="微软雅黑" w:cs="Times New Roman"/>
          <w:i w:val="0"/>
          <w:caps w:val="0"/>
          <w:color w:val="000000"/>
          <w:spacing w:val="0"/>
          <w:sz w:val="31"/>
          <w:szCs w:val="31"/>
          <w:bdr w:val="none" w:color="auto" w:sz="0" w:space="0"/>
          <w:vertAlign w:val="baseline"/>
        </w:rPr>
        <w:t>”</w:t>
      </w:r>
      <w:r>
        <w:rPr>
          <w:rFonts w:hint="default" w:ascii="仿宋_GB2312" w:hAnsi="Calibri" w:eastAsia="仿宋_GB2312" w:cs="仿宋_GB2312"/>
          <w:i w:val="0"/>
          <w:caps w:val="0"/>
          <w:color w:val="000000"/>
          <w:spacing w:val="0"/>
          <w:sz w:val="31"/>
          <w:szCs w:val="31"/>
          <w:bdr w:val="none" w:color="auto" w:sz="0" w:space="0"/>
          <w:vertAlign w:val="baseline"/>
        </w:rPr>
        <w:t>的原则，自觉接受纪检监察部门和社会各界的监督。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市教育局监督举报电话：</w:t>
      </w:r>
      <w:r>
        <w:rPr>
          <w:rFonts w:hint="default" w:ascii="Times New Roman" w:hAnsi="Times New Roman" w:eastAsia="微软雅黑" w:cs="Times New Roman"/>
          <w:i w:val="0"/>
          <w:caps w:val="0"/>
          <w:color w:val="000000"/>
          <w:spacing w:val="0"/>
          <w:sz w:val="31"/>
          <w:szCs w:val="31"/>
          <w:bdr w:val="none" w:color="auto" w:sz="0" w:space="0"/>
          <w:vertAlign w:val="baseline"/>
        </w:rPr>
        <w:t>0473-3998062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vertAlign w:val="baseline"/>
        </w:rPr>
        <w:t>六、其他事宜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人才引进工作期间，有关事宜将在乌海市人力资源和社会保障局网站、乌海市教育局网站发布。公告由乌海市直属高中人才引进工作组负责解释。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jc w:val="left"/>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1.2020年乌海市市直属高中人才引进报名登记表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rPr>
        <w:t>2.2020年乌海市直属高中人才引进工作岗位表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vertAlign w:val="baseline"/>
        </w:rPr>
        <w:t>    2020年乌海市直属高中人才引进</w:t>
      </w:r>
      <w:r>
        <w:rPr>
          <w:rFonts w:hint="eastAsia" w:ascii="微软雅黑" w:hAnsi="微软雅黑" w:eastAsia="微软雅黑" w:cs="微软雅黑"/>
          <w:i w:val="0"/>
          <w:caps w:val="0"/>
          <w:color w:val="353535"/>
          <w:spacing w:val="0"/>
          <w:sz w:val="19"/>
          <w:szCs w:val="19"/>
          <w:u w:val="none"/>
          <w:bdr w:val="none" w:color="auto" w:sz="0" w:space="0"/>
          <w:vertAlign w:val="baseline"/>
        </w:rPr>
        <w:fldChar w:fldCharType="begin"/>
      </w:r>
      <w:r>
        <w:rPr>
          <w:rFonts w:hint="eastAsia" w:ascii="微软雅黑" w:hAnsi="微软雅黑" w:eastAsia="微软雅黑" w:cs="微软雅黑"/>
          <w:i w:val="0"/>
          <w:caps w:val="0"/>
          <w:color w:val="353535"/>
          <w:spacing w:val="0"/>
          <w:sz w:val="19"/>
          <w:szCs w:val="19"/>
          <w:u w:val="none"/>
          <w:bdr w:val="none" w:color="auto" w:sz="0" w:space="0"/>
          <w:vertAlign w:val="baseline"/>
        </w:rPr>
        <w:instrText xml:space="preserve"> HYPERLINK "http://ebook.tianya.cn/html2/chapter.aspx?bookid=67657&amp;comefrom=tianya" \t "http://bkjyw.swu.edu.cn/s/bkjy/xyzp/20201122/_blank" </w:instrText>
      </w:r>
      <w:r>
        <w:rPr>
          <w:rFonts w:hint="eastAsia" w:ascii="微软雅黑" w:hAnsi="微软雅黑" w:eastAsia="微软雅黑" w:cs="微软雅黑"/>
          <w:i w:val="0"/>
          <w:caps w:val="0"/>
          <w:color w:val="353535"/>
          <w:spacing w:val="0"/>
          <w:sz w:val="19"/>
          <w:szCs w:val="19"/>
          <w:u w:val="none"/>
          <w:bdr w:val="none" w:color="auto" w:sz="0" w:space="0"/>
          <w:vertAlign w:val="baseline"/>
        </w:rPr>
        <w:fldChar w:fldCharType="separate"/>
      </w:r>
      <w:r>
        <w:rPr>
          <w:rStyle w:val="11"/>
          <w:rFonts w:hint="default" w:ascii="仿宋_GB2312" w:hAnsi="微软雅黑" w:eastAsia="仿宋_GB2312" w:cs="仿宋_GB2312"/>
          <w:i w:val="0"/>
          <w:caps w:val="0"/>
          <w:color w:val="auto"/>
          <w:spacing w:val="0"/>
          <w:sz w:val="31"/>
          <w:szCs w:val="31"/>
          <w:u w:val="none"/>
          <w:bdr w:val="none" w:color="auto" w:sz="0" w:space="0"/>
          <w:vertAlign w:val="baseline"/>
        </w:rPr>
        <w:t>工作组</w:t>
      </w:r>
      <w:r>
        <w:rPr>
          <w:rFonts w:hint="eastAsia" w:ascii="微软雅黑" w:hAnsi="微软雅黑" w:eastAsia="微软雅黑" w:cs="微软雅黑"/>
          <w:i w:val="0"/>
          <w:caps w:val="0"/>
          <w:color w:val="353535"/>
          <w:spacing w:val="0"/>
          <w:sz w:val="19"/>
          <w:szCs w:val="19"/>
          <w:u w:val="none"/>
          <w:bdr w:val="none" w:color="auto" w:sz="0" w:space="0"/>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仿宋_GB2312" w:hAnsi="Calibri" w:eastAsia="仿宋_GB2312" w:cs="仿宋_GB2312"/>
          <w:i w:val="0"/>
          <w:caps w:val="0"/>
          <w:color w:val="000000"/>
          <w:spacing w:val="0"/>
          <w:sz w:val="31"/>
          <w:szCs w:val="31"/>
          <w:bdr w:val="none" w:color="auto" w:sz="0" w:space="0"/>
          <w:vertAlign w:val="baseline"/>
        </w:rPr>
        <w:t>                     2020年11月12日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textAlignment w:val="baseline"/>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vertAlign w:val="baseline"/>
        </w:rPr>
        <w:t>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0"/>
          <w:sz w:val="36"/>
          <w:szCs w:val="36"/>
          <w:bdr w:val="none" w:color="auto" w:sz="0" w:space="0"/>
        </w:rPr>
        <w:t>2020</w:t>
      </w:r>
      <w:r>
        <w:rPr>
          <w:rFonts w:hint="default" w:ascii="方正小标宋简体" w:hAnsi="方正小标宋简体" w:eastAsia="方正小标宋简体" w:cs="方正小标宋简体"/>
          <w:i w:val="0"/>
          <w:caps w:val="0"/>
          <w:color w:val="000000"/>
          <w:spacing w:val="0"/>
          <w:sz w:val="36"/>
          <w:szCs w:val="36"/>
          <w:bdr w:val="none" w:color="auto" w:sz="0" w:space="0"/>
        </w:rPr>
        <w:t>年乌海市市直属高中人才引进报名登记表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70"/>
        <w:gridCol w:w="471"/>
        <w:gridCol w:w="955"/>
        <w:gridCol w:w="1223"/>
        <w:gridCol w:w="835"/>
        <w:gridCol w:w="269"/>
        <w:gridCol w:w="15"/>
        <w:gridCol w:w="978"/>
        <w:gridCol w:w="163"/>
        <w:gridCol w:w="263"/>
        <w:gridCol w:w="915"/>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trPr>
        <w:tc>
          <w:tcPr>
            <w:tcW w:w="157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姓名</w:t>
            </w:r>
          </w:p>
        </w:tc>
        <w:tc>
          <w:tcPr>
            <w:tcW w:w="1245" w:type="dxa"/>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性别</w:t>
            </w:r>
          </w:p>
        </w:tc>
        <w:tc>
          <w:tcPr>
            <w:tcW w:w="1440"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26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民族</w:t>
            </w:r>
          </w:p>
        </w:tc>
        <w:tc>
          <w:tcPr>
            <w:tcW w:w="1440"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60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照片（二寸彩色照片）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出生年月</w:t>
            </w:r>
          </w:p>
        </w:tc>
        <w:tc>
          <w:tcPr>
            <w:tcW w:w="124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学历</w:t>
            </w:r>
          </w:p>
        </w:tc>
        <w:tc>
          <w:tcPr>
            <w:tcW w:w="1440" w:type="dxa"/>
            <w:gridSpan w:val="2"/>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260"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学位</w:t>
            </w:r>
          </w:p>
        </w:tc>
        <w:tc>
          <w:tcPr>
            <w:tcW w:w="1440" w:type="dxa"/>
            <w:gridSpan w:val="2"/>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60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政治面貌</w:t>
            </w:r>
          </w:p>
        </w:tc>
        <w:tc>
          <w:tcPr>
            <w:tcW w:w="124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毕业院校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及专业</w:t>
            </w:r>
          </w:p>
        </w:tc>
        <w:tc>
          <w:tcPr>
            <w:tcW w:w="4140" w:type="dxa"/>
            <w:gridSpan w:val="7"/>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60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毕业时间</w:t>
            </w:r>
          </w:p>
        </w:tc>
        <w:tc>
          <w:tcPr>
            <w:tcW w:w="3600" w:type="dxa"/>
            <w:gridSpan w:val="3"/>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425"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参加工作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3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时间</w:t>
            </w:r>
          </w:p>
        </w:tc>
        <w:tc>
          <w:tcPr>
            <w:tcW w:w="1620" w:type="dxa"/>
            <w:gridSpan w:val="3"/>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60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身份证号码</w:t>
            </w:r>
          </w:p>
        </w:tc>
        <w:tc>
          <w:tcPr>
            <w:tcW w:w="3600" w:type="dxa"/>
            <w:gridSpan w:val="3"/>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425"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家庭住址</w:t>
            </w:r>
          </w:p>
        </w:tc>
        <w:tc>
          <w:tcPr>
            <w:tcW w:w="3225" w:type="dxa"/>
            <w:gridSpan w:val="4"/>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户籍所在地</w:t>
            </w:r>
          </w:p>
        </w:tc>
        <w:tc>
          <w:tcPr>
            <w:tcW w:w="8250" w:type="dxa"/>
            <w:gridSpan w:val="10"/>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本人联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系电话</w:t>
            </w:r>
          </w:p>
        </w:tc>
        <w:tc>
          <w:tcPr>
            <w:tcW w:w="3960" w:type="dxa"/>
            <w:gridSpan w:val="5"/>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手机：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住宅：</w:t>
            </w:r>
          </w:p>
        </w:tc>
        <w:tc>
          <w:tcPr>
            <w:tcW w:w="1605" w:type="dxa"/>
            <w:gridSpan w:val="3"/>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直系亲属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联系电话</w:t>
            </w:r>
          </w:p>
        </w:tc>
        <w:tc>
          <w:tcPr>
            <w:tcW w:w="2685"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手机：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7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报考单位及岗位</w:t>
            </w:r>
          </w:p>
        </w:tc>
        <w:tc>
          <w:tcPr>
            <w:tcW w:w="8250" w:type="dxa"/>
            <w:gridSpan w:val="10"/>
            <w:tcBorders>
              <w:top w:val="nil"/>
              <w:left w:val="nil"/>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6" w:hRule="atLeast"/>
        </w:trPr>
        <w:tc>
          <w:tcPr>
            <w:tcW w:w="8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40"/>
              <w:rPr>
                <w:sz w:val="21"/>
                <w:szCs w:val="21"/>
              </w:rPr>
            </w:pPr>
            <w:r>
              <w:rPr>
                <w:rFonts w:hint="default" w:ascii="Calibri" w:hAnsi="Calibri" w:eastAsia="仿宋_GB2312" w:cs="Calibri"/>
                <w:i w:val="0"/>
                <w:caps w:val="0"/>
                <w:color w:val="000000"/>
                <w:spacing w:val="0"/>
                <w:sz w:val="24"/>
                <w:szCs w:val="24"/>
                <w:bdr w:val="none" w:color="auto" w:sz="0" w:space="0"/>
              </w:rPr>
              <w:t>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40"/>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历</w:t>
            </w:r>
          </w:p>
        </w:tc>
        <w:tc>
          <w:tcPr>
            <w:tcW w:w="8970" w:type="dxa"/>
            <w:gridSpan w:val="11"/>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1" w:hRule="atLeast"/>
        </w:trPr>
        <w:tc>
          <w:tcPr>
            <w:tcW w:w="8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4"/>
                <w:szCs w:val="24"/>
                <w:bdr w:val="none" w:color="auto" w:sz="0" w:space="0"/>
              </w:rPr>
              <w:t>见</w:t>
            </w:r>
          </w:p>
        </w:tc>
        <w:tc>
          <w:tcPr>
            <w:tcW w:w="8970" w:type="dxa"/>
            <w:gridSpan w:val="11"/>
            <w:tcBorders>
              <w:top w:val="nil"/>
              <w:left w:val="nil"/>
              <w:bottom w:val="single" w:color="auto" w:sz="6" w:space="0"/>
              <w:right w:val="single" w:color="auto" w:sz="6" w:space="0"/>
            </w:tcBorders>
            <w:shd w:val="clear"/>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080"/>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default" w:ascii="Calibri" w:hAnsi="Calibri" w:eastAsia="仿宋_GB2312" w:cs="Calibri"/>
                <w:i w:val="0"/>
                <w:caps w:val="0"/>
                <w:color w:val="000000"/>
                <w:spacing w:val="0"/>
                <w:sz w:val="24"/>
                <w:szCs w:val="24"/>
                <w:bdr w:val="none" w:color="auto" w:sz="0" w:space="0"/>
              </w:rPr>
              <w:t>审核人签字：                             复核签字：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仿宋_GB2312" w:hAnsi="Calibri" w:eastAsia="仿宋_GB2312" w:cs="仿宋_GB2312"/>
                <w:i w:val="0"/>
                <w:caps w:val="0"/>
                <w:color w:val="000000"/>
                <w:spacing w:val="0"/>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85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72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24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26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08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34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06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8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36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080"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c>
          <w:tcPr>
            <w:tcW w:w="1605" w:type="dxa"/>
            <w:tcBorders>
              <w:top w:val="nil"/>
              <w:left w:val="nil"/>
              <w:bottom w:val="nil"/>
              <w:right w:val="nil"/>
            </w:tcBorders>
            <w:shd w:val="clear"/>
            <w:vAlign w:val="center"/>
          </w:tcPr>
          <w:p>
            <w:pPr>
              <w:rPr>
                <w:rFonts w:hint="eastAsia" w:ascii="微软雅黑" w:hAnsi="微软雅黑" w:eastAsia="微软雅黑" w:cs="微软雅黑"/>
                <w:i w:val="0"/>
                <w:caps w:val="0"/>
                <w:color w:val="000000"/>
                <w:spacing w:val="0"/>
                <w:sz w:val="19"/>
                <w:szCs w:val="19"/>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21"/>
          <w:szCs w:val="2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注：本人简历从上高中开始填写，一式两份。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31"/>
          <w:szCs w:val="31"/>
          <w:bdr w:val="none" w:color="auto" w:sz="0" w:space="0"/>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25" w:lineRule="atLeast"/>
        <w:ind w:left="0" w:right="0" w:firstLine="420"/>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31"/>
          <w:szCs w:val="31"/>
          <w:bdr w:val="none" w:color="auto" w:sz="0" w:space="0"/>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5" w:afterAutospacing="0" w:line="600" w:lineRule="atLeast"/>
        <w:ind w:left="0" w:right="0" w:firstLine="885"/>
        <w:jc w:val="center"/>
        <w:rPr>
          <w:rFonts w:hint="eastAsia" w:ascii="微软雅黑" w:hAnsi="微软雅黑" w:eastAsia="微软雅黑" w:cs="微软雅黑"/>
          <w:i w:val="0"/>
          <w:caps w:val="0"/>
          <w:color w:val="000000"/>
          <w:spacing w:val="0"/>
          <w:sz w:val="21"/>
          <w:szCs w:val="21"/>
        </w:rPr>
      </w:pPr>
      <w:r>
        <w:rPr>
          <w:rFonts w:hint="default" w:ascii="方正小标宋简体" w:hAnsi="方正小标宋简体" w:eastAsia="方正小标宋简体" w:cs="方正小标宋简体"/>
          <w:i w:val="0"/>
          <w:caps w:val="0"/>
          <w:color w:val="000000"/>
          <w:spacing w:val="0"/>
          <w:sz w:val="43"/>
          <w:szCs w:val="43"/>
          <w:bdr w:val="none" w:color="auto" w:sz="0" w:space="0"/>
        </w:rPr>
        <w:t>2020年乌海市直属高中人才引进工作岗位表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1"/>
          <w:szCs w:val="21"/>
        </w:rPr>
      </w:pPr>
      <w:r>
        <w:rPr>
          <w:rStyle w:val="9"/>
          <w:rFonts w:hint="eastAsia" w:ascii="仿宋" w:hAnsi="仿宋" w:eastAsia="仿宋" w:cs="仿宋"/>
          <w:i w:val="0"/>
          <w:caps w:val="0"/>
          <w:color w:val="000000"/>
          <w:spacing w:val="0"/>
          <w:sz w:val="21"/>
          <w:szCs w:val="21"/>
          <w:bdr w:val="none" w:color="auto" w:sz="0" w:space="0"/>
        </w:rPr>
        <w:t> </w:t>
      </w:r>
    </w:p>
    <w:tbl>
      <w:tblPr>
        <w:tblW w:w="7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4"/>
        <w:gridCol w:w="684"/>
        <w:gridCol w:w="685"/>
        <w:gridCol w:w="685"/>
        <w:gridCol w:w="732"/>
        <w:gridCol w:w="658"/>
        <w:gridCol w:w="1112"/>
        <w:gridCol w:w="658"/>
        <w:gridCol w:w="645"/>
        <w:gridCol w:w="658"/>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 w:hRule="atLeast"/>
        </w:trPr>
        <w:tc>
          <w:tcPr>
            <w:tcW w:w="595" w:type="dxa"/>
            <w:vMerge w:val="restart"/>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黑体" w:hAnsi="宋体" w:eastAsia="黑体" w:cs="黑体"/>
                <w:i w:val="0"/>
                <w:caps w:val="0"/>
                <w:color w:val="000000"/>
                <w:spacing w:val="0"/>
                <w:sz w:val="28"/>
                <w:szCs w:val="28"/>
                <w:bdr w:val="none" w:color="auto" w:sz="0" w:space="0"/>
              </w:rPr>
              <w:t>序号</w:t>
            </w:r>
          </w:p>
        </w:tc>
        <w:tc>
          <w:tcPr>
            <w:tcW w:w="595" w:type="dxa"/>
            <w:vMerge w:val="restart"/>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黑体" w:hAnsi="宋体" w:eastAsia="黑体" w:cs="黑体"/>
                <w:i w:val="0"/>
                <w:caps w:val="0"/>
                <w:color w:val="000000"/>
                <w:spacing w:val="0"/>
                <w:sz w:val="28"/>
                <w:szCs w:val="28"/>
                <w:bdr w:val="none" w:color="auto" w:sz="0" w:space="0"/>
              </w:rPr>
              <w:t>单位名称</w:t>
            </w:r>
          </w:p>
        </w:tc>
        <w:tc>
          <w:tcPr>
            <w:tcW w:w="59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黑体" w:hAnsi="宋体" w:eastAsia="黑体" w:cs="黑体"/>
                <w:i w:val="0"/>
                <w:caps w:val="0"/>
                <w:color w:val="000000"/>
                <w:spacing w:val="0"/>
                <w:sz w:val="28"/>
                <w:szCs w:val="28"/>
                <w:bdr w:val="none" w:color="auto" w:sz="0" w:space="0"/>
              </w:rPr>
              <w:t>岗位名称</w:t>
            </w:r>
          </w:p>
        </w:tc>
        <w:tc>
          <w:tcPr>
            <w:tcW w:w="59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黑体" w:hAnsi="宋体" w:eastAsia="黑体" w:cs="黑体"/>
                <w:i w:val="0"/>
                <w:caps w:val="0"/>
                <w:color w:val="000000"/>
                <w:spacing w:val="0"/>
                <w:sz w:val="28"/>
                <w:szCs w:val="28"/>
                <w:bdr w:val="none" w:color="auto" w:sz="0" w:space="0"/>
              </w:rPr>
              <w:t>数量</w:t>
            </w:r>
          </w:p>
        </w:tc>
        <w:tc>
          <w:tcPr>
            <w:tcW w:w="3914" w:type="dxa"/>
            <w:gridSpan w:val="6"/>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岗位招聘条件</w:t>
            </w:r>
          </w:p>
        </w:tc>
        <w:tc>
          <w:tcPr>
            <w:tcW w:w="120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招聘单位联系电话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595"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4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学历</w:t>
            </w:r>
          </w:p>
        </w:tc>
        <w:tc>
          <w:tcPr>
            <w:tcW w:w="56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学位</w:t>
            </w:r>
          </w:p>
        </w:tc>
        <w:tc>
          <w:tcPr>
            <w:tcW w:w="1577" w:type="dxa"/>
            <w:gridSpan w:val="2"/>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毕业证专业</w:t>
            </w:r>
          </w:p>
        </w:tc>
        <w:tc>
          <w:tcPr>
            <w:tcW w:w="55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2"/>
                <w:szCs w:val="22"/>
                <w:bdr w:val="none" w:color="auto" w:sz="0" w:space="0"/>
              </w:rPr>
              <w:t>是否同意第二学历专业报名</w:t>
            </w:r>
          </w:p>
        </w:tc>
        <w:tc>
          <w:tcPr>
            <w:tcW w:w="57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其他</w:t>
            </w:r>
          </w:p>
        </w:tc>
        <w:tc>
          <w:tcPr>
            <w:tcW w:w="120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595"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本科</w:t>
            </w:r>
          </w:p>
        </w:tc>
        <w:tc>
          <w:tcPr>
            <w:tcW w:w="5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研究生</w:t>
            </w: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6" w:hRule="atLeast"/>
        </w:trPr>
        <w:tc>
          <w:tcPr>
            <w:tcW w:w="595"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9"/>
                <w:rFonts w:hint="eastAsia" w:ascii="宋体" w:hAnsi="宋体" w:eastAsia="宋体" w:cs="宋体"/>
                <w:i w:val="0"/>
                <w:caps w:val="0"/>
                <w:color w:val="000000"/>
                <w:spacing w:val="0"/>
                <w:sz w:val="24"/>
                <w:szCs w:val="24"/>
                <w:bdr w:val="none" w:color="auto" w:sz="0" w:space="0"/>
              </w:rPr>
              <w:t>专业名称</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8" w:hRule="atLeast"/>
        </w:trPr>
        <w:tc>
          <w:tcPr>
            <w:tcW w:w="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59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default" w:ascii="Calibri" w:hAnsi="Calibri" w:eastAsia="仿宋_GB2312" w:cs="Calibri"/>
                <w:i w:val="0"/>
                <w:caps w:val="0"/>
                <w:color w:val="000000"/>
                <w:spacing w:val="0"/>
                <w:sz w:val="28"/>
                <w:szCs w:val="28"/>
                <w:bdr w:val="none" w:color="auto" w:sz="0" w:space="0"/>
              </w:rPr>
              <w:t>乌海市第一中学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高中语文</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4</w:t>
            </w:r>
          </w:p>
        </w:tc>
        <w:tc>
          <w:tcPr>
            <w:tcW w:w="64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教育部直属师范大学、“双一流”院校、原“985”院校全日制本科及以上毕业生；不含专升本。</w:t>
            </w:r>
          </w:p>
        </w:tc>
        <w:tc>
          <w:tcPr>
            <w:tcW w:w="56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学士学位及以上</w:t>
            </w: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中国语言文学类（0501）、新闻学（050301）、编辑出版学（050305）及其他与岗位相适的专业</w:t>
            </w:r>
          </w:p>
        </w:tc>
        <w:tc>
          <w:tcPr>
            <w:tcW w:w="5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第一学历须本科，所学专业和本科专业相近，与应聘岗位专业要求相近。</w:t>
            </w:r>
          </w:p>
        </w:tc>
        <w:tc>
          <w:tcPr>
            <w:tcW w:w="55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否</w:t>
            </w:r>
          </w:p>
        </w:tc>
        <w:tc>
          <w:tcPr>
            <w:tcW w:w="57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不限户籍；签订10年以上服务协议，一次性发放20万元标准购房补贴，办理事业单位编制。</w:t>
            </w:r>
          </w:p>
        </w:tc>
        <w:tc>
          <w:tcPr>
            <w:tcW w:w="120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邓老师</w:t>
            </w:r>
            <w:r>
              <w:rPr>
                <w:rFonts w:hint="default" w:ascii="仿宋_GB2312" w:hAnsi="微软雅黑" w:eastAsia="仿宋_GB2312" w:cs="仿宋_GB2312"/>
                <w:i w:val="0"/>
                <w:caps w:val="0"/>
                <w:color w:val="000000"/>
                <w:spacing w:val="0"/>
                <w:sz w:val="22"/>
                <w:szCs w:val="22"/>
                <w:bdr w:val="none" w:color="auto" w:sz="0" w:space="0"/>
              </w:rPr>
              <w:br w:type="textWrapping"/>
            </w:r>
            <w:r>
              <w:rPr>
                <w:rFonts w:hint="default" w:ascii="Calibri" w:hAnsi="Calibri" w:eastAsia="仿宋_GB2312" w:cs="Calibri"/>
                <w:i w:val="0"/>
                <w:caps w:val="0"/>
                <w:color w:val="000000"/>
                <w:spacing w:val="0"/>
                <w:sz w:val="22"/>
                <w:szCs w:val="22"/>
                <w:bdr w:val="none" w:color="auto" w:sz="0" w:space="0"/>
              </w:rPr>
              <w:t>15048335050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高中数学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数学类（0701）及其他与岗位相适的专业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高中英语</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英语（050201）及其他与岗位相适的专业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高中物理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物理学类（0702）及其他与岗位相适的专业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高中化学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化学类（0703）及其他与岗位相适的专业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5"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高中政治</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哲学（010101）、政治学类（0302）、马克思主义理论类（0305）及其他与岗位相适的专业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高中历史</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历史学类（0601）及其他与岗位相适的专业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高中地理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地理科学类（0705）及其他与岗位相适的专业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小计</w:t>
            </w:r>
          </w:p>
        </w:tc>
        <w:tc>
          <w:tcPr>
            <w:tcW w:w="4509" w:type="dxa"/>
            <w:gridSpan w:val="7"/>
            <w:tcBorders>
              <w:top w:val="nil"/>
              <w:left w:val="nil"/>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19</w:t>
            </w: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3" w:hRule="atLeast"/>
        </w:trPr>
        <w:tc>
          <w:tcPr>
            <w:tcW w:w="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59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乌海市第六中学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高中语文</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教育部直属师范大学、“双一流”院校、原“985”院校全日制本科及以上毕业生；不含专升本。</w:t>
            </w:r>
          </w:p>
        </w:tc>
        <w:tc>
          <w:tcPr>
            <w:tcW w:w="56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学士学位及以上</w:t>
            </w: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中国语言文学类（0501）、新闻学（050301）、编辑出版学（050305）及其他与岗位相适的专业</w:t>
            </w:r>
          </w:p>
        </w:tc>
        <w:tc>
          <w:tcPr>
            <w:tcW w:w="5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第一学历须本科，所学专业和本科专业相近，与应聘岗位专业要求相近。</w:t>
            </w:r>
          </w:p>
        </w:tc>
        <w:tc>
          <w:tcPr>
            <w:tcW w:w="55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否</w:t>
            </w:r>
          </w:p>
        </w:tc>
        <w:tc>
          <w:tcPr>
            <w:tcW w:w="57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不限户籍；签订10年以上服务协议，一次性发放20万元标准购房补贴，办理事业单位编制。</w:t>
            </w:r>
          </w:p>
        </w:tc>
        <w:tc>
          <w:tcPr>
            <w:tcW w:w="120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张鲜13314734867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高中数学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数学类（0701）及其他与岗位相适的专业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高中英语</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英语（050201）及其他与岗位相适的专业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高中物理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物理学类（0702）及其他与岗位相适的专业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高中化学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化学类（0703）及其他与岗位相适的专业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高中生物</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生物科学类（0710）及其他与岗位相适的专业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5"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高中政治</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哲学（010101）、政治学类（0302）、马克思主义理论类（0305）及其他与岗位相适的专业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高中历史</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历史学类（0601）及其他与岗位相适的专业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高中地理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地理科学类（0705）及其他与岗位相适的专业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高中心理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心理学类（0711）及其他与岗位相适的专业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小计</w:t>
            </w:r>
          </w:p>
        </w:tc>
        <w:tc>
          <w:tcPr>
            <w:tcW w:w="4509" w:type="dxa"/>
            <w:gridSpan w:val="7"/>
            <w:tcBorders>
              <w:top w:val="nil"/>
              <w:left w:val="nil"/>
              <w:bottom w:val="single" w:color="auto" w:sz="6" w:space="0"/>
              <w:right w:val="single" w:color="000000"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21</w:t>
            </w: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5" w:hRule="atLeast"/>
        </w:trPr>
        <w:tc>
          <w:tcPr>
            <w:tcW w:w="59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3</w:t>
            </w:r>
          </w:p>
        </w:tc>
        <w:tc>
          <w:tcPr>
            <w:tcW w:w="59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乌海市第十中学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高中语文</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教育部直属师范大学、“双一流”院校、原“985”院校全日制本科及以上毕业生；不含专升本。</w:t>
            </w:r>
          </w:p>
        </w:tc>
        <w:tc>
          <w:tcPr>
            <w:tcW w:w="56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学士学位及以上</w:t>
            </w: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中国语言文学类（0501）、新闻学（050301）、编辑出版学（050305）及其他与岗位相适的专业</w:t>
            </w:r>
          </w:p>
        </w:tc>
        <w:tc>
          <w:tcPr>
            <w:tcW w:w="5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第一学历须本科，所学专业和本科专业相近，与应聘岗位专业要求相近。</w:t>
            </w:r>
          </w:p>
        </w:tc>
        <w:tc>
          <w:tcPr>
            <w:tcW w:w="55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否</w:t>
            </w:r>
          </w:p>
        </w:tc>
        <w:tc>
          <w:tcPr>
            <w:tcW w:w="57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不限户籍；签订10年以上服务协议，一次性发放20万元标准购房补贴，办理事业单位编制。</w:t>
            </w:r>
          </w:p>
        </w:tc>
        <w:tc>
          <w:tcPr>
            <w:tcW w:w="120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王春光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13947312823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高中数学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数学类（0701）及其他与岗位相适的专业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高中英语</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英语（050201）及其他与岗位相适的专业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高中物理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物理学类（0702）及其他与岗位相适的专业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高中化学</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2"/>
                <w:szCs w:val="22"/>
                <w:bdr w:val="none" w:color="auto" w:sz="0" w:space="0"/>
              </w:rPr>
              <w:t>化学类（0703）及其他与岗位相适的专业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高中生物</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生物科学类（0710）及其他与岗位相适的专业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7"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高中政治</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2</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哲学（010101）、政治学类（0302）、马克思主义理论类（0305）及其他与岗位相适的专业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高中地理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地理科学类（0705）及其他与岗位相适的专业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高中心理</w:t>
            </w: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w:t>
            </w:r>
          </w:p>
        </w:tc>
        <w:tc>
          <w:tcPr>
            <w:tcW w:w="6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6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07"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2"/>
                <w:szCs w:val="22"/>
                <w:bdr w:val="none" w:color="auto" w:sz="0" w:space="0"/>
              </w:rPr>
              <w:t>心理学类（0711）及其他与岗位相适的专业</w:t>
            </w:r>
          </w:p>
        </w:tc>
        <w:tc>
          <w:tcPr>
            <w:tcW w:w="5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5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7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59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595" w:type="dxa"/>
            <w:tcBorders>
              <w:top w:val="nil"/>
              <w:left w:val="nil"/>
              <w:bottom w:val="single" w:color="auto" w:sz="6" w:space="0"/>
              <w:right w:val="single" w:color="auto" w:sz="6" w:space="0"/>
            </w:tcBorders>
            <w:shd w:val="clear"/>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小计</w:t>
            </w:r>
          </w:p>
        </w:tc>
        <w:tc>
          <w:tcPr>
            <w:tcW w:w="4509" w:type="dxa"/>
            <w:gridSpan w:val="7"/>
            <w:tcBorders>
              <w:top w:val="nil"/>
              <w:left w:val="nil"/>
              <w:bottom w:val="single" w:color="auto"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仿宋_GB2312" w:cs="Calibri"/>
                <w:i w:val="0"/>
                <w:caps w:val="0"/>
                <w:color w:val="000000"/>
                <w:spacing w:val="0"/>
                <w:sz w:val="28"/>
                <w:szCs w:val="28"/>
                <w:bdr w:val="none" w:color="auto" w:sz="0" w:space="0"/>
              </w:rPr>
              <w:t>10</w:t>
            </w:r>
          </w:p>
        </w:tc>
        <w:tc>
          <w:tcPr>
            <w:tcW w:w="120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trPr>
        <w:tc>
          <w:tcPr>
            <w:tcW w:w="1785" w:type="dxa"/>
            <w:gridSpan w:val="3"/>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合计</w:t>
            </w:r>
          </w:p>
        </w:tc>
        <w:tc>
          <w:tcPr>
            <w:tcW w:w="5712" w:type="dxa"/>
            <w:gridSpan w:val="8"/>
            <w:tcBorders>
              <w:top w:val="nil"/>
              <w:left w:val="nil"/>
              <w:bottom w:val="single" w:color="auto" w:sz="6" w:space="0"/>
              <w:right w:val="single" w:color="000000" w:sz="6" w:space="0"/>
            </w:tcBorders>
            <w:shd w:val="clear"/>
            <w:noWrap/>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8"/>
                <w:szCs w:val="28"/>
                <w:bdr w:val="none" w:color="auto" w:sz="0" w:space="0"/>
              </w:rPr>
              <w:t>50</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D6EAE"/>
    <w:rsid w:val="1B2A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003399"/>
      <w:u w:val="none"/>
    </w:rPr>
  </w:style>
  <w:style w:type="character" w:styleId="11">
    <w:name w:val="Hyperlink"/>
    <w:basedOn w:val="8"/>
    <w:qFormat/>
    <w:uiPriority w:val="0"/>
    <w:rPr>
      <w:color w:val="003399"/>
      <w:u w:val="none"/>
    </w:rPr>
  </w:style>
  <w:style w:type="character" w:customStyle="1" w:styleId="12">
    <w:name w:val="bds_more"/>
    <w:basedOn w:val="8"/>
    <w:qFormat/>
    <w:uiPriority w:val="0"/>
    <w:rPr>
      <w:rFonts w:hint="eastAsia" w:ascii="宋体" w:hAnsi="宋体" w:eastAsia="宋体" w:cs="宋体"/>
    </w:rPr>
  </w:style>
  <w:style w:type="character" w:customStyle="1" w:styleId="13">
    <w:name w:val="bds_more1"/>
    <w:basedOn w:val="8"/>
    <w:qFormat/>
    <w:uiPriority w:val="0"/>
    <w:rPr>
      <w:rFonts w:ascii="宋体 ! important" w:hAnsi="宋体 ! important" w:eastAsia="宋体 ! important" w:cs="宋体 ! important"/>
      <w:color w:val="454545"/>
      <w:sz w:val="21"/>
      <w:szCs w:val="21"/>
    </w:rPr>
  </w:style>
  <w:style w:type="character" w:customStyle="1" w:styleId="14">
    <w:name w:val="bds_more2"/>
    <w:basedOn w:val="8"/>
    <w:qFormat/>
    <w:uiPriority w:val="0"/>
    <w:rPr>
      <w:rFonts w:hint="default" w:ascii="宋体 ! important" w:hAnsi="宋体 ! important" w:eastAsia="宋体 ! important" w:cs="宋体 ! important"/>
      <w:color w:val="454545"/>
      <w:sz w:val="18"/>
      <w:szCs w:val="18"/>
    </w:rPr>
  </w:style>
  <w:style w:type="character" w:customStyle="1" w:styleId="15">
    <w:name w:val="bds_nopic"/>
    <w:basedOn w:val="8"/>
    <w:qFormat/>
    <w:uiPriority w:val="0"/>
  </w:style>
  <w:style w:type="character" w:customStyle="1" w:styleId="16">
    <w:name w:val="bds_nopic1"/>
    <w:basedOn w:val="8"/>
    <w:qFormat/>
    <w:uiPriority w:val="0"/>
  </w:style>
  <w:style w:type="character" w:customStyle="1" w:styleId="17">
    <w:name w:val="bds_nopic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2020-11-20T13:49:00Z</dcterms:created>
  <dc:creator>Administrator</dc:creator>
  <cp:lastModifiedBy>Administrator</cp:lastModifiedBy>
  <dcterms:modified xsi:type="dcterms:W3CDTF">2020-11-22T14:05:56Z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