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微软雅黑" w:hAnsi="微软雅黑" w:eastAsia="微软雅黑" w:cs="微软雅黑"/>
          <w:i w:val="0"/>
          <w:caps w:val="0"/>
          <w:color w:val="3D3C3C"/>
          <w:spacing w:val="0"/>
          <w:sz w:val="30"/>
          <w:szCs w:val="30"/>
        </w:rPr>
      </w:pPr>
      <w:r>
        <w:rPr>
          <w:rFonts w:hint="eastAsia" w:ascii="微软雅黑" w:hAnsi="微软雅黑" w:eastAsia="微软雅黑" w:cs="微软雅黑"/>
          <w:i w:val="0"/>
          <w:caps w:val="0"/>
          <w:color w:val="3D3C3C"/>
          <w:spacing w:val="0"/>
          <w:sz w:val="30"/>
          <w:szCs w:val="30"/>
          <w:bdr w:val="none" w:color="auto" w:sz="0" w:space="0"/>
        </w:rPr>
        <w:t>扎鲁特旗教育系统事业单位紧缺专业人才引进公告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ascii="仿宋_GB2312" w:hAnsi="微软雅黑" w:eastAsia="仿宋_GB2312" w:cs="仿宋_GB2312"/>
          <w:i w:val="0"/>
          <w:caps w:val="0"/>
          <w:color w:val="6C6C6C"/>
          <w:spacing w:val="0"/>
          <w:kern w:val="0"/>
          <w:sz w:val="32"/>
          <w:szCs w:val="32"/>
          <w:bdr w:val="none" w:color="auto" w:sz="0" w:space="0"/>
          <w:shd w:val="clear" w:fill="FFFFFF"/>
          <w:lang w:val="en-US" w:eastAsia="zh-CN" w:bidi="ar"/>
        </w:rPr>
        <w:t>为进一步优化教育系统人才队伍结构，</w:t>
      </w: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根据《2021年扎鲁特旗教育系统事业单位紧缺专业人才引进方案》《关于2021年扎鲁特旗教育系统事业单位紧缺专业人才引进工作的补充通知》有关规定，决定赴东北师范大学参加教育人才招聘会，现将有关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ascii="黑体" w:hAnsi="宋体" w:eastAsia="黑体" w:cs="黑体"/>
          <w:i w:val="0"/>
          <w:caps w:val="0"/>
          <w:color w:val="6C6C6C"/>
          <w:spacing w:val="0"/>
          <w:kern w:val="0"/>
          <w:sz w:val="32"/>
          <w:szCs w:val="32"/>
          <w:bdr w:val="none" w:color="auto" w:sz="0" w:space="0"/>
          <w:shd w:val="clear" w:fill="FFFFFF"/>
          <w:lang w:val="en-US" w:eastAsia="zh-CN" w:bidi="ar"/>
        </w:rPr>
        <w:t>一、引进计划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本次引进紧缺人才13名。具体岗位及要求详见《2021年扎鲁特旗教育系统事业单位紧缺专业人才引进岗位计划表（东北师大招聘会）》（以下简称《岗位计划表》）。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黑体" w:hAnsi="宋体" w:eastAsia="黑体" w:cs="黑体"/>
          <w:i w:val="0"/>
          <w:caps w:val="0"/>
          <w:color w:val="6C6C6C"/>
          <w:spacing w:val="0"/>
          <w:kern w:val="0"/>
          <w:sz w:val="32"/>
          <w:szCs w:val="32"/>
          <w:bdr w:val="none" w:color="auto" w:sz="0" w:space="0"/>
          <w:shd w:val="clear" w:fill="FFFFFF"/>
          <w:lang w:val="en-US" w:eastAsia="zh-CN" w:bidi="ar"/>
        </w:rPr>
        <w:t>二、引进范围和条件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（一）具有中华人民共和国国籍，遵守宪法和法律，热爱教育事业，具有良好的品行，具有正常履行职责的身体条件和符合岗位要求的工作能力。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（二）普通高校全日制本科及以上学历应往届毕业生（学历学位证俱全），具体要求详见《岗位计划表》。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（三）本科毕业生年龄在30周岁以下（1989年11月9日以后出生）；研究生及以上学历毕业生年龄在35周岁以下（1984</w:t>
      </w:r>
      <w:bookmarkStart w:id="0" w:name="_GoBack"/>
      <w:bookmarkEnd w:id="0"/>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年11月9日以后出生）。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四）教师资格证要求。具有相应种类教师资格证书，且任教学科与报考岗位一致。2018年至2021年毕业生及报考扎鲁特旗职业教育中心的考生按照《关于应对新冠肺炎疫情影响实施部分职业资格“先上岗、再考证”阶段性措施的通知》(人社部发〔2020〕 24号）要求，实施“先上岗、再考证”阶段性措施。凡符合国家教师资格考试报名条件和教师资格认定关于思想政治素质、普通话水平、身体条件等要求的，参加本次考试可不要求提供教师资格证书，但必须在1年试用期内取得相应的教师资格证书，若1年试用期内未取得相应教师资格证书，依法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（五）具备所引进岗位要求的其他条件，详见《岗位计划表》。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（六）户籍、资格条件限制时间截止2020年11月9日。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（七）有下列情形之一的，不得报名：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1.现役军人。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2.2021年(不含2021年)以后毕业的全日制在读本科生、研究生。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3.试用期内的公务员和事业单位工作人员，定向招录培养的公务员，未满最低服务期限的公务员和事业单位工作人员，扎鲁特旗在编在岗的公务员和事业单位工作人员。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4.曾因犯罪受过刑事处罚或曾被开除公职的人员。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5.在公务员考录或事业单位公开招聘中被认定有舞弊等严重违反录用、聘用纪律行为并在禁考期限内的人员。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6.应聘到岗后构成回避关系的人员。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7.法律法规规定不得聘用为事业单位工作人员的其他情形的人员。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黑体" w:hAnsi="宋体" w:eastAsia="黑体" w:cs="黑体"/>
          <w:i w:val="0"/>
          <w:caps w:val="0"/>
          <w:color w:val="6C6C6C"/>
          <w:spacing w:val="0"/>
          <w:kern w:val="0"/>
          <w:sz w:val="32"/>
          <w:szCs w:val="32"/>
          <w:bdr w:val="none" w:color="auto" w:sz="0" w:space="0"/>
          <w:shd w:val="clear" w:fill="FFFFFF"/>
          <w:lang w:val="en-US" w:eastAsia="zh-CN" w:bidi="ar"/>
        </w:rPr>
        <w:t>三、引进程序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pPr>
      <w:r>
        <w:rPr>
          <w:rFonts w:ascii="楷体" w:hAnsi="楷体" w:eastAsia="楷体" w:cs="楷体"/>
          <w:b/>
          <w:i w:val="0"/>
          <w:caps w:val="0"/>
          <w:color w:val="6C6C6C"/>
          <w:spacing w:val="0"/>
          <w:kern w:val="0"/>
          <w:sz w:val="32"/>
          <w:szCs w:val="32"/>
          <w:bdr w:val="none" w:color="auto" w:sz="0" w:space="0"/>
          <w:shd w:val="clear" w:fill="FFFFFF"/>
          <w:lang w:val="en-US" w:eastAsia="zh-CN" w:bidi="ar"/>
        </w:rPr>
        <w:t>（一）信息发布。</w:t>
      </w: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本次人才引进工作相关公告、通知、公示均在扎鲁特旗人民政府网站（http://www.zhalute.gov.cn/）公布。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pPr>
      <w:r>
        <w:rPr>
          <w:rFonts w:hint="eastAsia" w:ascii="楷体" w:hAnsi="楷体" w:eastAsia="楷体" w:cs="楷体"/>
          <w:b/>
          <w:i w:val="0"/>
          <w:caps w:val="0"/>
          <w:color w:val="6C6C6C"/>
          <w:spacing w:val="0"/>
          <w:kern w:val="0"/>
          <w:sz w:val="32"/>
          <w:szCs w:val="32"/>
          <w:bdr w:val="none" w:color="auto" w:sz="0" w:space="0"/>
          <w:shd w:val="clear" w:fill="FFFFFF"/>
          <w:lang w:val="en-US" w:eastAsia="zh-CN" w:bidi="ar"/>
        </w:rPr>
        <w:t>（二）报名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color w:val="3D3C3C"/>
          <w:sz w:val="30"/>
          <w:szCs w:val="30"/>
        </w:rPr>
      </w:pPr>
      <w:r>
        <w:rPr>
          <w:rFonts w:hint="eastAsia" w:ascii="仿宋_GB2312" w:eastAsia="仿宋_GB2312" w:cs="仿宋_GB2312"/>
          <w:b w:val="0"/>
          <w:i w:val="0"/>
          <w:caps w:val="0"/>
          <w:color w:val="3D3C3C"/>
          <w:spacing w:val="0"/>
          <w:sz w:val="32"/>
          <w:szCs w:val="32"/>
          <w:bdr w:val="none" w:color="auto" w:sz="0" w:space="0"/>
        </w:rPr>
        <w:t>1.报名形式：扎鲁特旗委组织部、旗委编办、旗人社局、旗教科体局以及用人单位赴吉林省长春市参加东北师范大学主办的“全国高校 2021 届毕业生教育人才招聘会暨东北高师院校联合供需洽谈会”，应聘人员采取现场进行报名。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08"/>
        <w:jc w:val="both"/>
        <w:rPr>
          <w:color w:val="3D3C3C"/>
          <w:sz w:val="30"/>
          <w:szCs w:val="30"/>
        </w:rPr>
      </w:pPr>
      <w:r>
        <w:rPr>
          <w:rFonts w:hint="eastAsia" w:ascii="仿宋_GB2312" w:eastAsia="仿宋_GB2312" w:cs="仿宋_GB2312"/>
          <w:b w:val="0"/>
          <w:i w:val="0"/>
          <w:caps w:val="0"/>
          <w:color w:val="3D3C3C"/>
          <w:spacing w:val="0"/>
          <w:sz w:val="32"/>
          <w:szCs w:val="32"/>
          <w:bdr w:val="none" w:color="auto" w:sz="0" w:space="0"/>
        </w:rPr>
        <w:t>2.报名时间：2020年11月28日（星期六）上午8：30至12：00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color w:val="3D3C3C"/>
          <w:sz w:val="30"/>
          <w:szCs w:val="30"/>
        </w:rPr>
      </w:pPr>
      <w:r>
        <w:rPr>
          <w:rFonts w:hint="eastAsia" w:ascii="仿宋_GB2312" w:eastAsia="仿宋_GB2312" w:cs="仿宋_GB2312"/>
          <w:b w:val="0"/>
          <w:i w:val="0"/>
          <w:caps w:val="0"/>
          <w:color w:val="3D3C3C"/>
          <w:spacing w:val="0"/>
          <w:sz w:val="32"/>
          <w:szCs w:val="32"/>
          <w:bdr w:val="none" w:color="auto" w:sz="0" w:space="0"/>
        </w:rPr>
        <w:t>3.报名地点：长春国际会展中心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both"/>
        <w:rPr>
          <w:color w:val="3D3C3C"/>
          <w:sz w:val="30"/>
          <w:szCs w:val="30"/>
        </w:rPr>
      </w:pPr>
      <w:r>
        <w:rPr>
          <w:rFonts w:hint="eastAsia" w:ascii="仿宋_GB2312" w:eastAsia="仿宋_GB2312" w:cs="仿宋_GB2312"/>
          <w:b w:val="0"/>
          <w:i w:val="0"/>
          <w:caps w:val="0"/>
          <w:color w:val="3D3C3C"/>
          <w:spacing w:val="0"/>
          <w:sz w:val="32"/>
          <w:szCs w:val="32"/>
          <w:bdr w:val="none" w:color="auto" w:sz="0" w:space="0"/>
        </w:rPr>
        <w:t>4.报名要求：每名应聘人员限报一个岗位，报名时携带报名表（扎鲁特旗人民政府网站自行下载）、本人二代身份证、户口簿、毕业证、学位证、《学历证书电子注册备案表》(“中国高等教育学生信息网”下载打印)、普通话证书、教师资格证、就业报到证等资格证原件及复印件，应届毕业生提供学校证明（包括专业、学历、毕业时间等相关内容）；近期同版一寸蓝底免冠彩色照片4张。辅修的第二学位只有学位证书，没有毕业证书的，不能以辅修第二学位所学的专业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5.注意事项</w:t>
      </w:r>
      <w:r>
        <w:rPr>
          <w:rFonts w:hint="eastAsia" w:ascii="仿宋_GB2312" w:hAnsi="微软雅黑" w:eastAsia="仿宋_GB2312" w:cs="仿宋_GB2312"/>
          <w:b w:val="0"/>
          <w:i w:val="0"/>
          <w:caps w:val="0"/>
          <w:color w:val="6C6C6C"/>
          <w:spacing w:val="0"/>
          <w:kern w:val="0"/>
          <w:sz w:val="32"/>
          <w:szCs w:val="32"/>
          <w:bdr w:val="none" w:color="auto" w:sz="0" w:space="0"/>
          <w:shd w:val="clear" w:fill="FFFFFF"/>
          <w:lang w:val="en-US" w:eastAsia="zh-CN" w:bidi="ar"/>
        </w:rPr>
        <w:t>：有意向参与应聘的人员，请随时关注东北师范大学官方网站届时发布的相关公告。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pPr>
      <w:r>
        <w:rPr>
          <w:rFonts w:hint="eastAsia" w:ascii="楷体" w:hAnsi="楷体" w:eastAsia="楷体" w:cs="楷体"/>
          <w:b/>
          <w:i w:val="0"/>
          <w:caps w:val="0"/>
          <w:color w:val="6C6C6C"/>
          <w:spacing w:val="0"/>
          <w:kern w:val="0"/>
          <w:sz w:val="32"/>
          <w:szCs w:val="32"/>
          <w:bdr w:val="none" w:color="auto" w:sz="0" w:space="0"/>
          <w:shd w:val="clear" w:fill="FFFFFF"/>
          <w:lang w:val="en-US" w:eastAsia="zh-CN" w:bidi="ar"/>
        </w:rPr>
        <w:t>（三）资格审查。</w:t>
      </w: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成立由旗委组织部、旗委编办、旗人社局、旗教科体局、旗公安局等部门组成的资格审查组，按照引进条件对应聘人员进行资格审查。应聘人员须对所填报信息的真实性、准确性和完整性负责，填报虚假信息或隐瞒重要信息情节严重的，取消其考试或聘用资格。对应聘人员的资格审查贯穿人才引进全过程，在引进的任何阶段及试用期间发现引进人员与应聘条件不符或弄虚作假的，一律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pPr>
      <w:r>
        <w:rPr>
          <w:rFonts w:hint="eastAsia" w:ascii="楷体" w:hAnsi="楷体" w:eastAsia="楷体" w:cs="楷体"/>
          <w:b/>
          <w:i w:val="0"/>
          <w:caps w:val="0"/>
          <w:color w:val="6C6C6C"/>
          <w:spacing w:val="0"/>
          <w:kern w:val="0"/>
          <w:sz w:val="32"/>
          <w:szCs w:val="32"/>
          <w:bdr w:val="none" w:color="auto" w:sz="0" w:space="0"/>
          <w:shd w:val="clear" w:fill="FFFFFF"/>
          <w:lang w:val="en-US" w:eastAsia="zh-CN" w:bidi="ar"/>
        </w:rPr>
        <w:t>(四)考试。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b w:val="0"/>
          <w:i w:val="0"/>
          <w:caps w:val="0"/>
          <w:color w:val="6C6C6C"/>
          <w:spacing w:val="0"/>
          <w:kern w:val="0"/>
          <w:sz w:val="32"/>
          <w:szCs w:val="32"/>
          <w:bdr w:val="none" w:color="auto" w:sz="0" w:space="0"/>
          <w:shd w:val="clear" w:fill="FFFFFF"/>
          <w:lang w:val="en-US" w:eastAsia="zh-CN" w:bidi="ar"/>
        </w:rPr>
        <w:t>1.考试采取结构化面试方式进行，用汉语作答，当场公布分数。面试时间为8-10分钟，面试总成绩为100分。此次人才引进不设开考比例，面试最低合格分数线为70分。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b w:val="0"/>
          <w:i w:val="0"/>
          <w:caps w:val="0"/>
          <w:color w:val="6C6C6C"/>
          <w:spacing w:val="0"/>
          <w:kern w:val="0"/>
          <w:sz w:val="32"/>
          <w:szCs w:val="32"/>
          <w:bdr w:val="none" w:color="auto" w:sz="0" w:space="0"/>
          <w:shd w:val="clear" w:fill="FFFFFF"/>
          <w:lang w:val="en-US" w:eastAsia="zh-CN" w:bidi="ar"/>
        </w:rPr>
        <w:t>2.面试时间：另行通知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b w:val="0"/>
          <w:i w:val="0"/>
          <w:caps w:val="0"/>
          <w:color w:val="6C6C6C"/>
          <w:spacing w:val="0"/>
          <w:kern w:val="0"/>
          <w:sz w:val="32"/>
          <w:szCs w:val="32"/>
          <w:bdr w:val="none" w:color="auto" w:sz="0" w:space="0"/>
          <w:shd w:val="clear" w:fill="FFFFFF"/>
          <w:lang w:val="en-US" w:eastAsia="zh-CN" w:bidi="ar"/>
        </w:rPr>
        <w:t>3.面试地点：长春市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pPr>
      <w:r>
        <w:rPr>
          <w:rFonts w:hint="eastAsia" w:ascii="楷体" w:hAnsi="楷体" w:eastAsia="楷体" w:cs="楷体"/>
          <w:b/>
          <w:i w:val="0"/>
          <w:caps w:val="0"/>
          <w:color w:val="6C6C6C"/>
          <w:spacing w:val="0"/>
          <w:kern w:val="0"/>
          <w:sz w:val="32"/>
          <w:szCs w:val="32"/>
          <w:bdr w:val="none" w:color="auto" w:sz="0" w:space="0"/>
          <w:shd w:val="clear" w:fill="FFFFFF"/>
          <w:lang w:val="en-US" w:eastAsia="zh-CN" w:bidi="ar"/>
        </w:rPr>
        <w:t>（五）体检与考察。</w:t>
      </w: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按照每个岗位应聘人员面试成绩由高到低的顺序和该岗位计划数，等额确定进入体检和考察范围人选（同一岗位末位成绩并列的，另行加试）。体检项目和标准参照公务员录用体检等有关规定执行，体检费用由引进人员自理。考察按照德才兼备标准和岗位要求，对考察对象的政治表现、道德品质、遵纪守法、能力素质及现实表现进行全面考察。因体检和考察不合格的，取消其引进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pPr>
      <w:r>
        <w:rPr>
          <w:rFonts w:hint="eastAsia" w:ascii="楷体" w:hAnsi="楷体" w:eastAsia="楷体" w:cs="楷体"/>
          <w:b/>
          <w:i w:val="0"/>
          <w:caps w:val="0"/>
          <w:color w:val="6C6C6C"/>
          <w:spacing w:val="0"/>
          <w:kern w:val="0"/>
          <w:sz w:val="32"/>
          <w:szCs w:val="32"/>
          <w:bdr w:val="none" w:color="auto" w:sz="0" w:space="0"/>
          <w:shd w:val="clear" w:fill="FFFFFF"/>
          <w:lang w:val="en-US" w:eastAsia="zh-CN" w:bidi="ar"/>
        </w:rPr>
        <w:t>（六）公示与聘用。</w:t>
      </w: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拟引进人员在扎鲁特旗人民政府网站公示，公示期为7天。公示期满无异议的，由用人单位办理编制及聘用手续。聘用人员服务期限不得低于5年（含试用期1年），服务期限内不得调转到旗内外其他单位。对于现在校未毕业的2021年应届毕业生，用人单位与其签订《三方就业协议书》（由应届毕业生提供），约定到岗工作时间。应届毕业的拟引进人员在2021年9月1日前因个人原因不办理引进手续或未到岗工作的，视为自动放弃，取消引进资格。各环节出现缺额岗位，均不予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咨询电话：0475-7229553  13947554022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96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监督电话：0475-7222005。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2"/>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760" w:right="0" w:hanging="128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附件：1.2021年扎鲁特旗教育系统事业单位紧缺专业人才引进岗位计划表（东北师大招聘会）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756" w:right="0" w:hanging="320"/>
        <w:jc w:val="both"/>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2.2021年扎鲁特旗教育系统事业单位紧缺专业人才引进报名表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both"/>
      </w:pPr>
      <w:r>
        <w:rPr>
          <w:rFonts w:hint="eastAsia" w:ascii="仿宋_GB2312" w:hAnsi="微软雅黑" w:eastAsia="仿宋_GB2312" w:cs="仿宋_GB2312"/>
          <w:i w:val="0"/>
          <w:caps w:val="0"/>
          <w:color w:val="6C6C6C"/>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638" w:right="0"/>
        <w:jc w:val="center"/>
      </w:pPr>
      <w:r>
        <w:rPr>
          <w:rFonts w:hint="eastAsia" w:ascii="仿宋_GB2312" w:hAnsi="微软雅黑" w:eastAsia="仿宋_GB2312" w:cs="仿宋_GB2312"/>
          <w:i w:val="0"/>
          <w:caps w:val="0"/>
          <w:color w:val="6C6C6C"/>
          <w:spacing w:val="0"/>
          <w:kern w:val="0"/>
          <w:sz w:val="32"/>
          <w:szCs w:val="32"/>
          <w:bdr w:val="none" w:color="auto" w:sz="0" w:space="0"/>
          <w:lang w:val="en-US" w:eastAsia="zh-CN" w:bidi="ar"/>
        </w:rPr>
        <w:t>扎鲁特旗人才引进工作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638" w:right="0"/>
        <w:jc w:val="center"/>
      </w:pPr>
      <w:r>
        <w:rPr>
          <w:rFonts w:hint="eastAsia" w:ascii="仿宋_GB2312" w:hAnsi="微软雅黑" w:eastAsia="仿宋_GB2312" w:cs="仿宋_GB2312"/>
          <w:i w:val="0"/>
          <w:caps w:val="0"/>
          <w:color w:val="6C6C6C"/>
          <w:spacing w:val="0"/>
          <w:kern w:val="0"/>
          <w:sz w:val="32"/>
          <w:szCs w:val="32"/>
          <w:bdr w:val="none" w:color="auto" w:sz="0" w:space="0"/>
          <w:lang w:val="en-US" w:eastAsia="zh-CN" w:bidi="ar"/>
        </w:rPr>
        <w:t> 领导小组办公室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2"/>
        <w:jc w:val="right"/>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60" w:lineRule="atLeast"/>
        <w:ind w:left="0" w:right="0" w:firstLine="482"/>
        <w:jc w:val="right"/>
      </w:pPr>
      <w:r>
        <w:rPr>
          <w:rFonts w:hint="eastAsia" w:ascii="仿宋_GB2312" w:hAnsi="微软雅黑" w:eastAsia="仿宋_GB2312" w:cs="仿宋_GB2312"/>
          <w:i w:val="0"/>
          <w:caps w:val="0"/>
          <w:color w:val="6C6C6C"/>
          <w:spacing w:val="0"/>
          <w:kern w:val="0"/>
          <w:sz w:val="32"/>
          <w:szCs w:val="32"/>
          <w:bdr w:val="none" w:color="auto" w:sz="0" w:space="0"/>
          <w:shd w:val="clear" w:fill="FFFFFF"/>
          <w:lang w:val="en-US" w:eastAsia="zh-CN" w:bidi="ar"/>
        </w:rPr>
        <w:t> 2020年11月20日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50" w:lineRule="atLeast"/>
        <w:ind w:left="0" w:right="0" w:firstLine="0"/>
        <w:jc w:val="both"/>
        <w:rPr>
          <w:rFonts w:hint="eastAsia" w:ascii="微软雅黑" w:hAnsi="微软雅黑" w:eastAsia="微软雅黑" w:cs="微软雅黑"/>
          <w:i w:val="0"/>
          <w:caps w:val="0"/>
          <w:color w:val="6C6C6C"/>
          <w:spacing w:val="0"/>
          <w:sz w:val="21"/>
          <w:szCs w:val="21"/>
        </w:rPr>
      </w:pPr>
    </w:p>
    <w:tbl>
      <w:tblPr>
        <w:tblW w:w="15976" w:type="dxa"/>
        <w:jc w:val="center"/>
        <w:shd w:val="clear"/>
        <w:tblLayout w:type="autofit"/>
        <w:tblCellMar>
          <w:top w:w="0" w:type="dxa"/>
          <w:left w:w="0" w:type="dxa"/>
          <w:bottom w:w="0" w:type="dxa"/>
          <w:right w:w="0" w:type="dxa"/>
        </w:tblCellMar>
      </w:tblPr>
      <w:tblGrid>
        <w:gridCol w:w="766"/>
        <w:gridCol w:w="654"/>
        <w:gridCol w:w="660"/>
        <w:gridCol w:w="660"/>
        <w:gridCol w:w="501"/>
        <w:gridCol w:w="645"/>
        <w:gridCol w:w="4377"/>
        <w:gridCol w:w="1605"/>
        <w:gridCol w:w="2010"/>
        <w:gridCol w:w="3408"/>
        <w:gridCol w:w="690"/>
      </w:tblGrid>
      <w:tr>
        <w:tblPrEx>
          <w:shd w:val="clear"/>
          <w:tblCellMar>
            <w:top w:w="0" w:type="dxa"/>
            <w:left w:w="0" w:type="dxa"/>
            <w:bottom w:w="0" w:type="dxa"/>
            <w:right w:w="0" w:type="dxa"/>
          </w:tblCellMar>
        </w:tblPrEx>
        <w:trPr>
          <w:trHeight w:val="953" w:hRule="atLeast"/>
          <w:jc w:val="center"/>
        </w:trPr>
        <w:tc>
          <w:tcPr>
            <w:tcW w:w="15976" w:type="dxa"/>
            <w:gridSpan w:val="11"/>
            <w:tcBorders>
              <w:top w:val="nil"/>
              <w:left w:val="nil"/>
              <w:bottom w:val="single" w:color="auto" w:sz="8" w:space="0"/>
              <w:right w:val="nil"/>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仿宋_GB2312" w:eastAsia="仿宋_GB2312" w:cs="仿宋_GB2312" w:hAnsiTheme="minorHAnsi"/>
                <w:color w:val="000000"/>
                <w:kern w:val="0"/>
                <w:sz w:val="32"/>
                <w:szCs w:val="32"/>
                <w:bdr w:val="none" w:color="auto" w:sz="0" w:space="0"/>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36"/>
                <w:szCs w:val="36"/>
                <w:bdr w:val="none" w:color="auto" w:sz="0" w:space="0"/>
                <w:lang w:val="en-US" w:eastAsia="zh-CN" w:bidi="ar"/>
              </w:rPr>
              <w:t>2021年扎鲁特旗教育系统事业单位紧缺专业人才引进岗位计划表 （东北师大招聘会）</w:t>
            </w:r>
          </w:p>
        </w:tc>
      </w:tr>
      <w:tr>
        <w:tblPrEx>
          <w:tblCellMar>
            <w:top w:w="0" w:type="dxa"/>
            <w:left w:w="0" w:type="dxa"/>
            <w:bottom w:w="0" w:type="dxa"/>
            <w:right w:w="0" w:type="dxa"/>
          </w:tblCellMar>
        </w:tblPrEx>
        <w:trPr>
          <w:trHeight w:val="348" w:hRule="atLeast"/>
          <w:jc w:val="center"/>
        </w:trPr>
        <w:tc>
          <w:tcPr>
            <w:tcW w:w="76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引进</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单位</w:t>
            </w:r>
          </w:p>
        </w:tc>
        <w:tc>
          <w:tcPr>
            <w:tcW w:w="65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单位</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性质</w:t>
            </w:r>
          </w:p>
        </w:tc>
        <w:tc>
          <w:tcPr>
            <w:tcW w:w="66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岗位</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名称</w:t>
            </w:r>
          </w:p>
        </w:tc>
        <w:tc>
          <w:tcPr>
            <w:tcW w:w="66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授课</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语种</w:t>
            </w:r>
          </w:p>
        </w:tc>
        <w:tc>
          <w:tcPr>
            <w:tcW w:w="501"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合计</w:t>
            </w:r>
          </w:p>
        </w:tc>
        <w:tc>
          <w:tcPr>
            <w:tcW w:w="645"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引进</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计划</w:t>
            </w:r>
          </w:p>
        </w:tc>
        <w:tc>
          <w:tcPr>
            <w:tcW w:w="1209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岗位引进条件</w:t>
            </w:r>
          </w:p>
        </w:tc>
      </w:tr>
      <w:tr>
        <w:tblPrEx>
          <w:tblCellMar>
            <w:top w:w="0" w:type="dxa"/>
            <w:left w:w="0" w:type="dxa"/>
            <w:bottom w:w="0" w:type="dxa"/>
            <w:right w:w="0" w:type="dxa"/>
          </w:tblCellMar>
        </w:tblPrEx>
        <w:trPr>
          <w:trHeight w:val="242" w:hRule="atLeast"/>
          <w:jc w:val="center"/>
        </w:trPr>
        <w:tc>
          <w:tcPr>
            <w:tcW w:w="76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5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6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6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01"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5"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377"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学历学位</w:t>
            </w:r>
          </w:p>
        </w:tc>
        <w:tc>
          <w:tcPr>
            <w:tcW w:w="361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专业</w:t>
            </w:r>
          </w:p>
        </w:tc>
        <w:tc>
          <w:tcPr>
            <w:tcW w:w="340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职业资格及其他条件</w:t>
            </w:r>
          </w:p>
        </w:tc>
        <w:tc>
          <w:tcPr>
            <w:tcW w:w="69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户籍要求</w:t>
            </w:r>
          </w:p>
        </w:tc>
      </w:tr>
      <w:tr>
        <w:tblPrEx>
          <w:tblCellMar>
            <w:top w:w="0" w:type="dxa"/>
            <w:left w:w="0" w:type="dxa"/>
            <w:bottom w:w="0" w:type="dxa"/>
            <w:right w:w="0" w:type="dxa"/>
          </w:tblCellMar>
        </w:tblPrEx>
        <w:trPr>
          <w:trHeight w:val="257" w:hRule="atLeast"/>
          <w:jc w:val="center"/>
        </w:trPr>
        <w:tc>
          <w:tcPr>
            <w:tcW w:w="76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5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6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6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501"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5"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4377"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本科</w:t>
            </w:r>
          </w:p>
        </w:tc>
        <w:tc>
          <w:tcPr>
            <w:tcW w:w="2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研究生</w:t>
            </w:r>
          </w:p>
        </w:tc>
        <w:tc>
          <w:tcPr>
            <w:tcW w:w="340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9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CellMar>
            <w:top w:w="0" w:type="dxa"/>
            <w:left w:w="0" w:type="dxa"/>
            <w:bottom w:w="0" w:type="dxa"/>
            <w:right w:w="0" w:type="dxa"/>
          </w:tblCellMar>
        </w:tblPrEx>
        <w:trPr>
          <w:trHeight w:val="1541" w:hRule="atLeast"/>
          <w:jc w:val="center"/>
        </w:trPr>
        <w:tc>
          <w:tcPr>
            <w:tcW w:w="76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扎鲁特旗第一中学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color w:val="000000"/>
                <w:kern w:val="0"/>
                <w:sz w:val="20"/>
                <w:szCs w:val="20"/>
                <w:bdr w:val="none" w:color="auto" w:sz="0" w:space="0"/>
                <w:lang w:val="en-US" w:eastAsia="zh-CN" w:bidi="ar"/>
              </w:rPr>
              <w:t> </w:t>
            </w:r>
          </w:p>
        </w:tc>
        <w:tc>
          <w:tcPr>
            <w:tcW w:w="6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事业</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语文</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汉语</w:t>
            </w:r>
          </w:p>
        </w:tc>
        <w:tc>
          <w:tcPr>
            <w:tcW w:w="501" w:type="dxa"/>
            <w:vMerge w:val="restart"/>
            <w:tcBorders>
              <w:top w:val="nil"/>
              <w:left w:val="nil"/>
              <w:bottom w:val="nil"/>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6</w:t>
            </w: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1</w:t>
            </w:r>
          </w:p>
        </w:tc>
        <w:tc>
          <w:tcPr>
            <w:tcW w:w="43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1.普通全日制应往届硕士研究生及以上学历（本科阶段要求为全日制本科）；</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2.国家“双一流”建设高校（含原国家“985”“211”院校）全日制应往届本科学历；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3.省属重点师范类院校全日制应往届本科学历；</w:t>
            </w:r>
          </w:p>
        </w:tc>
        <w:tc>
          <w:tcPr>
            <w:tcW w:w="1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汉语言文学、汉语言</w:t>
            </w:r>
          </w:p>
        </w:tc>
        <w:tc>
          <w:tcPr>
            <w:tcW w:w="2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学科教学（语文）、中国古代文学、中国现当代文学、现代汉语、古代汉语</w:t>
            </w:r>
          </w:p>
        </w:tc>
        <w:tc>
          <w:tcPr>
            <w:tcW w:w="34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1.有或一年试用期内取得本专业高中教师资格证，否则解除聘用合同；2.高中阶段汉语授课；3.研究生专业与本科专业相近。4.985院校（校本部）本科及以上学历毕业生具有对应专业教师资格证的，不受专业限制。</w:t>
            </w:r>
          </w:p>
        </w:tc>
        <w:tc>
          <w:tcPr>
            <w:tcW w:w="6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不限</w:t>
            </w:r>
          </w:p>
        </w:tc>
      </w:tr>
      <w:tr>
        <w:tblPrEx>
          <w:tblCellMar>
            <w:top w:w="0" w:type="dxa"/>
            <w:left w:w="0" w:type="dxa"/>
            <w:bottom w:w="0" w:type="dxa"/>
            <w:right w:w="0" w:type="dxa"/>
          </w:tblCellMar>
        </w:tblPrEx>
        <w:trPr>
          <w:trHeight w:val="1476" w:hRule="atLeast"/>
          <w:jc w:val="center"/>
        </w:trPr>
        <w:tc>
          <w:tcPr>
            <w:tcW w:w="76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事业</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数学</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汉语</w:t>
            </w:r>
          </w:p>
        </w:tc>
        <w:tc>
          <w:tcPr>
            <w:tcW w:w="501"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2</w:t>
            </w:r>
          </w:p>
        </w:tc>
        <w:tc>
          <w:tcPr>
            <w:tcW w:w="43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1.普通全日制应往届硕士研究生及以上学历（本科阶段要求为全日制本科）；</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2.国家“双一流”建设高校（含原国家“985”“211”院校）全日制应往届本科学历；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3.省属重点师范类院校全日制应往届本科学历；</w:t>
            </w:r>
          </w:p>
        </w:tc>
        <w:tc>
          <w:tcPr>
            <w:tcW w:w="1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数学与应用数学；数理学基地（数学）</w:t>
            </w:r>
          </w:p>
        </w:tc>
        <w:tc>
          <w:tcPr>
            <w:tcW w:w="2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基础数学；应用数学；计算数学； 学科教学（数学）</w:t>
            </w:r>
          </w:p>
        </w:tc>
        <w:tc>
          <w:tcPr>
            <w:tcW w:w="34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1.有或一年试用期内取得本专业高中教师资格证，否则解除聘用合同；2.高中阶段汉语授课；3.研究生专业与本科专业相近。4.985院校（校本部）本科及以上学历毕业生具有对应专业教师资格证的，不受专业限制。</w:t>
            </w:r>
          </w:p>
        </w:tc>
        <w:tc>
          <w:tcPr>
            <w:tcW w:w="6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不限</w:t>
            </w:r>
          </w:p>
        </w:tc>
      </w:tr>
      <w:tr>
        <w:tblPrEx>
          <w:tblCellMar>
            <w:top w:w="0" w:type="dxa"/>
            <w:left w:w="0" w:type="dxa"/>
            <w:bottom w:w="0" w:type="dxa"/>
            <w:right w:w="0" w:type="dxa"/>
          </w:tblCellMar>
        </w:tblPrEx>
        <w:trPr>
          <w:trHeight w:val="1631" w:hRule="atLeast"/>
          <w:jc w:val="center"/>
        </w:trPr>
        <w:tc>
          <w:tcPr>
            <w:tcW w:w="76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事业</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物理</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汉语</w:t>
            </w:r>
          </w:p>
        </w:tc>
        <w:tc>
          <w:tcPr>
            <w:tcW w:w="501"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2</w:t>
            </w:r>
          </w:p>
        </w:tc>
        <w:tc>
          <w:tcPr>
            <w:tcW w:w="43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1.普通全日制应往届硕士研究生及以上学历（本科阶段要求为全日制本科）；</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2.国家“双一流”建设高校（含原国家“985”“211”院校）全日制应往届本科学历；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3.省属重点师范类院校全日制应往届本科学历；</w:t>
            </w:r>
          </w:p>
        </w:tc>
        <w:tc>
          <w:tcPr>
            <w:tcW w:w="1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数理学基地（物理）；物理学； 应用物理学；电子信息科学与技术</w:t>
            </w:r>
          </w:p>
        </w:tc>
        <w:tc>
          <w:tcPr>
            <w:tcW w:w="2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学科教学（物理）；理论物理学；粒子物理；凝聚态；光学；声学</w:t>
            </w:r>
          </w:p>
        </w:tc>
        <w:tc>
          <w:tcPr>
            <w:tcW w:w="34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1.有或一年试用期内取得本专业高中教师资格证，否则解除聘用合同；2.高中阶段汉语授课；3.研究生专业与本科专业相近。4.985院校（校本部）本科及以上学历毕业生具有对应专业教师资格证的，不受专业限制。</w:t>
            </w:r>
          </w:p>
        </w:tc>
        <w:tc>
          <w:tcPr>
            <w:tcW w:w="6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不限</w:t>
            </w:r>
          </w:p>
        </w:tc>
      </w:tr>
      <w:tr>
        <w:tblPrEx>
          <w:tblCellMar>
            <w:top w:w="0" w:type="dxa"/>
            <w:left w:w="0" w:type="dxa"/>
            <w:bottom w:w="0" w:type="dxa"/>
            <w:right w:w="0" w:type="dxa"/>
          </w:tblCellMar>
        </w:tblPrEx>
        <w:trPr>
          <w:trHeight w:val="1692" w:hRule="atLeast"/>
          <w:jc w:val="center"/>
        </w:trPr>
        <w:tc>
          <w:tcPr>
            <w:tcW w:w="76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事业</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生物</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汉语</w:t>
            </w:r>
          </w:p>
        </w:tc>
        <w:tc>
          <w:tcPr>
            <w:tcW w:w="501" w:type="dxa"/>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1</w:t>
            </w:r>
          </w:p>
        </w:tc>
        <w:tc>
          <w:tcPr>
            <w:tcW w:w="43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1.普通全日制应往届硕士研究生及以上学历（本科阶段要求为全日制本科）；</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2.国家“双一流”建设高校（含原国家“985”“211”院校）全日制应往届本科学历；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3.省属重点师范类院校全日制应往届本科学历；</w:t>
            </w:r>
          </w:p>
        </w:tc>
        <w:tc>
          <w:tcPr>
            <w:tcW w:w="1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生物科学、生物工程</w:t>
            </w:r>
          </w:p>
        </w:tc>
        <w:tc>
          <w:tcPr>
            <w:tcW w:w="2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学科教学（生物）；植物学；动物学；微生物学；生态学；生物化学</w:t>
            </w:r>
          </w:p>
        </w:tc>
        <w:tc>
          <w:tcPr>
            <w:tcW w:w="34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1.有或一年试用期内取得本专业高中教师资格证，否则解除聘用合同；2.高中阶段汉语授课；3.研究生专业与本科专业相近。4.985院校（校本部）本科及以上学历毕业生具有对应专业教师资格证的，不受专业限制。</w:t>
            </w:r>
          </w:p>
        </w:tc>
        <w:tc>
          <w:tcPr>
            <w:tcW w:w="6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不限</w:t>
            </w:r>
          </w:p>
        </w:tc>
      </w:tr>
      <w:tr>
        <w:tblPrEx>
          <w:tblCellMar>
            <w:top w:w="0" w:type="dxa"/>
            <w:left w:w="0" w:type="dxa"/>
            <w:bottom w:w="0" w:type="dxa"/>
            <w:right w:w="0" w:type="dxa"/>
          </w:tblCellMar>
        </w:tblPrEx>
        <w:trPr>
          <w:trHeight w:val="820" w:hRule="atLeast"/>
          <w:jc w:val="center"/>
        </w:trPr>
        <w:tc>
          <w:tcPr>
            <w:tcW w:w="7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16"/>
                <w:szCs w:val="16"/>
                <w:bdr w:val="none" w:color="auto" w:sz="0" w:space="0"/>
                <w:lang w:val="en-US" w:eastAsia="zh-CN" w:bidi="ar"/>
              </w:rPr>
              <w:t>扎鲁特旗职业教育中心</w:t>
            </w:r>
          </w:p>
        </w:tc>
        <w:tc>
          <w:tcPr>
            <w:tcW w:w="6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事业</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汽修</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汉语</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1</w:t>
            </w: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1</w:t>
            </w:r>
          </w:p>
        </w:tc>
        <w:tc>
          <w:tcPr>
            <w:tcW w:w="43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普通高等院校全日制应往届本科及以上学历</w:t>
            </w:r>
          </w:p>
        </w:tc>
        <w:tc>
          <w:tcPr>
            <w:tcW w:w="1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汽车服务工程、汽车维修工程教育</w:t>
            </w:r>
          </w:p>
        </w:tc>
        <w:tc>
          <w:tcPr>
            <w:tcW w:w="2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车辆工程</w:t>
            </w:r>
          </w:p>
        </w:tc>
        <w:tc>
          <w:tcPr>
            <w:tcW w:w="34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有或一年试用期内取得本专业高中或中职教师资格证，否则解除聘用合同。</w:t>
            </w:r>
          </w:p>
        </w:tc>
        <w:tc>
          <w:tcPr>
            <w:tcW w:w="6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不限</w:t>
            </w:r>
          </w:p>
        </w:tc>
      </w:tr>
      <w:tr>
        <w:tblPrEx>
          <w:tblCellMar>
            <w:top w:w="0" w:type="dxa"/>
            <w:left w:w="0" w:type="dxa"/>
            <w:bottom w:w="0" w:type="dxa"/>
            <w:right w:w="0" w:type="dxa"/>
          </w:tblCellMar>
        </w:tblPrEx>
        <w:trPr>
          <w:trHeight w:val="1789" w:hRule="atLeast"/>
          <w:jc w:val="center"/>
        </w:trPr>
        <w:tc>
          <w:tcPr>
            <w:tcW w:w="766"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扎鲁特旗第五中学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tc>
        <w:tc>
          <w:tcPr>
            <w:tcW w:w="6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事业</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道德与法治</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汉语</w:t>
            </w:r>
          </w:p>
        </w:tc>
        <w:tc>
          <w:tcPr>
            <w:tcW w:w="50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5</w:t>
            </w: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1</w:t>
            </w:r>
          </w:p>
        </w:tc>
        <w:tc>
          <w:tcPr>
            <w:tcW w:w="43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1.普通全日制应往届硕士研究生及以上学历；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2.国家“双一流”建设高校（含原国家“985”“211”院校）全日制应往届本科学历；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3.省属重点师范类院校全日制应往届本科学历；</w:t>
            </w:r>
          </w:p>
        </w:tc>
        <w:tc>
          <w:tcPr>
            <w:tcW w:w="1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思想政治教育、科学社会主义、中国共产党历史</w:t>
            </w:r>
          </w:p>
        </w:tc>
        <w:tc>
          <w:tcPr>
            <w:tcW w:w="2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18"/>
                <w:szCs w:val="18"/>
                <w:bdr w:val="none" w:color="auto" w:sz="0" w:space="0"/>
                <w:lang w:val="en-US" w:eastAsia="zh-CN" w:bidi="ar"/>
              </w:rPr>
              <w:t>学科教学（思政）、思想政治教育、马克思主义基本原理、马克思主义发展史、马克思主义中国化研究、政治学理论、中共党史、科学社会主义与共产主义</w:t>
            </w:r>
          </w:p>
        </w:tc>
        <w:tc>
          <w:tcPr>
            <w:tcW w:w="34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18"/>
                <w:szCs w:val="18"/>
                <w:bdr w:val="none" w:color="auto" w:sz="0" w:space="0"/>
                <w:lang w:val="en-US" w:eastAsia="zh-CN" w:bidi="ar"/>
              </w:rPr>
              <w:t>有或一年试用期内取得本专业初中及以上教师资格证，否则解除聘用合同。</w:t>
            </w:r>
          </w:p>
        </w:tc>
        <w:tc>
          <w:tcPr>
            <w:tcW w:w="6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不限</w:t>
            </w:r>
          </w:p>
        </w:tc>
      </w:tr>
      <w:tr>
        <w:tblPrEx>
          <w:tblCellMar>
            <w:top w:w="0" w:type="dxa"/>
            <w:left w:w="0" w:type="dxa"/>
            <w:bottom w:w="0" w:type="dxa"/>
            <w:right w:w="0" w:type="dxa"/>
          </w:tblCellMar>
        </w:tblPrEx>
        <w:trPr>
          <w:trHeight w:val="1252" w:hRule="atLeast"/>
          <w:jc w:val="center"/>
        </w:trPr>
        <w:tc>
          <w:tcPr>
            <w:tcW w:w="76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事业</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color w:val="000000"/>
                <w:kern w:val="0"/>
                <w:sz w:val="20"/>
                <w:szCs w:val="20"/>
                <w:bdr w:val="none" w:color="auto" w:sz="0" w:space="0"/>
                <w:lang w:val="en-US" w:eastAsia="zh-CN" w:bidi="ar"/>
              </w:rPr>
              <w:t>数学</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汉语</w:t>
            </w:r>
          </w:p>
        </w:tc>
        <w:tc>
          <w:tcPr>
            <w:tcW w:w="50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1</w:t>
            </w:r>
          </w:p>
        </w:tc>
        <w:tc>
          <w:tcPr>
            <w:tcW w:w="43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1.普通全日制应往届硕士研究生及以上学历；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2.国家“双一流”建设高校（含原国家“985”“211”院校）全日制应往届本科学历；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3.省属重点师范类院校全日制应往届本科学历；</w:t>
            </w:r>
          </w:p>
        </w:tc>
        <w:tc>
          <w:tcPr>
            <w:tcW w:w="1605" w:type="dxa"/>
            <w:tcBorders>
              <w:top w:val="nil"/>
              <w:left w:val="nil"/>
              <w:bottom w:val="single" w:color="auto" w:sz="8" w:space="0"/>
              <w:right w:val="single" w:color="auto" w:sz="8" w:space="0"/>
            </w:tcBorders>
            <w:shd w:val="clear"/>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pPr>
            <w:r>
              <w:rPr>
                <w:rFonts w:hint="eastAsia" w:ascii="宋体" w:hAnsi="宋体" w:eastAsia="宋体" w:cs="宋体"/>
                <w:b/>
                <w:color w:val="000000"/>
                <w:kern w:val="0"/>
                <w:sz w:val="20"/>
                <w:szCs w:val="20"/>
                <w:bdr w:val="none" w:color="auto" w:sz="0" w:space="0"/>
                <w:shd w:val="clear" w:fill="FFFFFF"/>
                <w:lang w:val="en-US" w:eastAsia="zh-CN" w:bidi="ar"/>
              </w:rPr>
              <w:t>数学与应用数学、数理基础科学、数理学基地（数学）</w:t>
            </w:r>
          </w:p>
        </w:tc>
        <w:tc>
          <w:tcPr>
            <w:tcW w:w="2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color w:val="000000"/>
                <w:kern w:val="0"/>
                <w:sz w:val="20"/>
                <w:szCs w:val="20"/>
                <w:bdr w:val="none" w:color="auto" w:sz="0" w:space="0"/>
                <w:lang w:val="en-US" w:eastAsia="zh-CN" w:bidi="ar"/>
              </w:rPr>
              <w:t>基础数学、应用数学、计算数学、概率论与数理统计、运筹学与控制论、学科教学（数学）</w:t>
            </w:r>
          </w:p>
        </w:tc>
        <w:tc>
          <w:tcPr>
            <w:tcW w:w="34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18"/>
                <w:szCs w:val="18"/>
                <w:bdr w:val="none" w:color="auto" w:sz="0" w:space="0"/>
                <w:lang w:val="en-US" w:eastAsia="zh-CN" w:bidi="ar"/>
              </w:rPr>
              <w:t>1. 有或一年试用期内取得本专业初中及以上教师资格证，否则解除聘用合同；2.高中阶段汉语授课。</w:t>
            </w:r>
          </w:p>
        </w:tc>
        <w:tc>
          <w:tcPr>
            <w:tcW w:w="6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不限</w:t>
            </w:r>
          </w:p>
        </w:tc>
      </w:tr>
      <w:tr>
        <w:tblPrEx>
          <w:tblCellMar>
            <w:top w:w="0" w:type="dxa"/>
            <w:left w:w="0" w:type="dxa"/>
            <w:bottom w:w="0" w:type="dxa"/>
            <w:right w:w="0" w:type="dxa"/>
          </w:tblCellMar>
        </w:tblPrEx>
        <w:trPr>
          <w:trHeight w:val="1332" w:hRule="atLeast"/>
          <w:jc w:val="center"/>
        </w:trPr>
        <w:tc>
          <w:tcPr>
            <w:tcW w:w="76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事业</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历史</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汉语</w:t>
            </w:r>
          </w:p>
        </w:tc>
        <w:tc>
          <w:tcPr>
            <w:tcW w:w="50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1</w:t>
            </w:r>
          </w:p>
        </w:tc>
        <w:tc>
          <w:tcPr>
            <w:tcW w:w="43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1.普通全日制应往届硕士研究生及以上学历；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2.国家“双一流”建设高校（含原国家“985”“211”院校）全日制应往届本科学历；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3.省属重点师范类院校全日制应往届本科学历；</w:t>
            </w:r>
          </w:p>
        </w:tc>
        <w:tc>
          <w:tcPr>
            <w:tcW w:w="1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历史学、世界史</w:t>
            </w:r>
          </w:p>
        </w:tc>
        <w:tc>
          <w:tcPr>
            <w:tcW w:w="2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学科教学（历史）、史学理论及史学史、中国近代史、历史地理学、专门史、历史文献学、中国古代史、世界史</w:t>
            </w:r>
          </w:p>
        </w:tc>
        <w:tc>
          <w:tcPr>
            <w:tcW w:w="34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18"/>
                <w:szCs w:val="18"/>
                <w:bdr w:val="none" w:color="auto" w:sz="0" w:space="0"/>
                <w:lang w:val="en-US" w:eastAsia="zh-CN" w:bidi="ar"/>
              </w:rPr>
              <w:t>1.有或一年试用期内取得本专业初中及以上教师资格证，否则解除聘用合同；2.高中阶段汉语授课。</w:t>
            </w:r>
          </w:p>
        </w:tc>
        <w:tc>
          <w:tcPr>
            <w:tcW w:w="6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不限</w:t>
            </w:r>
          </w:p>
        </w:tc>
      </w:tr>
      <w:tr>
        <w:tblPrEx>
          <w:tblCellMar>
            <w:top w:w="0" w:type="dxa"/>
            <w:left w:w="0" w:type="dxa"/>
            <w:bottom w:w="0" w:type="dxa"/>
            <w:right w:w="0" w:type="dxa"/>
          </w:tblCellMar>
        </w:tblPrEx>
        <w:trPr>
          <w:trHeight w:val="1225" w:hRule="atLeast"/>
          <w:jc w:val="center"/>
        </w:trPr>
        <w:tc>
          <w:tcPr>
            <w:tcW w:w="76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事业</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生物</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汉语</w:t>
            </w:r>
          </w:p>
        </w:tc>
        <w:tc>
          <w:tcPr>
            <w:tcW w:w="50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1</w:t>
            </w:r>
          </w:p>
        </w:tc>
        <w:tc>
          <w:tcPr>
            <w:tcW w:w="43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 普通全日制应往届硕士研究生及以上学历；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2. </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国家“双一流”建设高校（含原国家“985”“211”院校）全日制应往届本科学历；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3.省属重点师范类院校全日制应往届本科学历；</w:t>
            </w:r>
          </w:p>
        </w:tc>
        <w:tc>
          <w:tcPr>
            <w:tcW w:w="1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生物科学、生物技术、</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生物信息学、生态学</w:t>
            </w:r>
          </w:p>
        </w:tc>
        <w:tc>
          <w:tcPr>
            <w:tcW w:w="2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18"/>
                <w:szCs w:val="18"/>
                <w:bdr w:val="none" w:color="auto" w:sz="0" w:space="0"/>
                <w:lang w:val="en-US" w:eastAsia="zh-CN" w:bidi="ar"/>
              </w:rPr>
              <w:t>学科教学（生物）、生物化学与分子生物学、生态学、发育生物学、细胞生物学、生物学、生理学、微生物学、神经生物学</w:t>
            </w:r>
          </w:p>
        </w:tc>
        <w:tc>
          <w:tcPr>
            <w:tcW w:w="34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18"/>
                <w:szCs w:val="18"/>
                <w:bdr w:val="none" w:color="auto" w:sz="0" w:space="0"/>
                <w:lang w:val="en-US" w:eastAsia="zh-CN" w:bidi="ar"/>
              </w:rPr>
              <w:t>1.有或一年试用期内取得本专业初中及以上教师资格证，否则解除聘用合同；2.高中阶段汉语授课。</w:t>
            </w:r>
          </w:p>
        </w:tc>
        <w:tc>
          <w:tcPr>
            <w:tcW w:w="6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不限</w:t>
            </w:r>
          </w:p>
        </w:tc>
      </w:tr>
      <w:tr>
        <w:tblPrEx>
          <w:tblCellMar>
            <w:top w:w="0" w:type="dxa"/>
            <w:left w:w="0" w:type="dxa"/>
            <w:bottom w:w="0" w:type="dxa"/>
            <w:right w:w="0" w:type="dxa"/>
          </w:tblCellMar>
        </w:tblPrEx>
        <w:trPr>
          <w:trHeight w:val="1279" w:hRule="atLeast"/>
          <w:jc w:val="center"/>
        </w:trPr>
        <w:tc>
          <w:tcPr>
            <w:tcW w:w="766"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事业</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英语</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汉语</w:t>
            </w:r>
          </w:p>
        </w:tc>
        <w:tc>
          <w:tcPr>
            <w:tcW w:w="50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1</w:t>
            </w:r>
          </w:p>
        </w:tc>
        <w:tc>
          <w:tcPr>
            <w:tcW w:w="43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1.普通全日制应往届硕士研究生及以上学历；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2.国家“双一流”建设高校（含原国家“985”“211”院校）全日制应往届本科学历；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3.省属重点师范类院校全日制应往届本科学历；</w:t>
            </w:r>
          </w:p>
        </w:tc>
        <w:tc>
          <w:tcPr>
            <w:tcW w:w="1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英语</w:t>
            </w:r>
          </w:p>
        </w:tc>
        <w:tc>
          <w:tcPr>
            <w:tcW w:w="2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英语语言文学、学科教学（英语）、英语课程教学论、英语笔译、英语口译</w:t>
            </w:r>
          </w:p>
        </w:tc>
        <w:tc>
          <w:tcPr>
            <w:tcW w:w="34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18"/>
                <w:szCs w:val="18"/>
                <w:bdr w:val="none" w:color="auto" w:sz="0" w:space="0"/>
                <w:lang w:val="en-US" w:eastAsia="zh-CN" w:bidi="ar"/>
              </w:rPr>
              <w:t>1.有或一年试用期内取得本专业初中及以上教师资格证，否则解除聘用合同；2.高中阶段汉语授课。</w:t>
            </w:r>
          </w:p>
        </w:tc>
        <w:tc>
          <w:tcPr>
            <w:tcW w:w="6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不限</w:t>
            </w:r>
          </w:p>
        </w:tc>
      </w:tr>
      <w:tr>
        <w:tblPrEx>
          <w:tblCellMar>
            <w:top w:w="0" w:type="dxa"/>
            <w:left w:w="0" w:type="dxa"/>
            <w:bottom w:w="0" w:type="dxa"/>
            <w:right w:w="0" w:type="dxa"/>
          </w:tblCellMar>
        </w:tblPrEx>
        <w:trPr>
          <w:trHeight w:val="1332" w:hRule="atLeast"/>
          <w:jc w:val="center"/>
        </w:trPr>
        <w:tc>
          <w:tcPr>
            <w:tcW w:w="766"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扎鲁特旗第四中学</w:t>
            </w:r>
          </w:p>
        </w:tc>
        <w:tc>
          <w:tcPr>
            <w:tcW w:w="6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事业</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道德与法治</w:t>
            </w:r>
          </w:p>
        </w:tc>
        <w:tc>
          <w:tcPr>
            <w:tcW w:w="66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汉语</w:t>
            </w:r>
          </w:p>
        </w:tc>
        <w:tc>
          <w:tcPr>
            <w:tcW w:w="5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1</w:t>
            </w:r>
          </w:p>
        </w:tc>
        <w:tc>
          <w:tcPr>
            <w:tcW w:w="64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1</w:t>
            </w:r>
          </w:p>
        </w:tc>
        <w:tc>
          <w:tcPr>
            <w:tcW w:w="4377"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1.普通全日制应往届硕士研究生及以上学历；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2.国家“双一流”建设高校（含原国家“985”“211”院校）全日制本科应往届本科学历；</w:t>
            </w:r>
            <w:r>
              <w:rPr>
                <w:rFonts w:hint="eastAsia" w:ascii="宋体" w:hAnsi="宋体" w:eastAsia="宋体" w:cs="宋体"/>
                <w:b/>
                <w:color w:val="000000"/>
                <w:kern w:val="0"/>
                <w:sz w:val="20"/>
                <w:szCs w:val="20"/>
                <w:bdr w:val="none" w:color="auto" w:sz="0" w:space="0"/>
                <w:lang w:val="en-US" w:eastAsia="zh-CN" w:bidi="ar"/>
              </w:rPr>
              <w:br w:type="textWrapping"/>
            </w:r>
            <w:r>
              <w:rPr>
                <w:rFonts w:hint="eastAsia" w:ascii="宋体" w:hAnsi="宋体" w:eastAsia="宋体" w:cs="宋体"/>
                <w:b/>
                <w:color w:val="000000"/>
                <w:kern w:val="0"/>
                <w:sz w:val="20"/>
                <w:szCs w:val="20"/>
                <w:bdr w:val="none" w:color="auto" w:sz="0" w:space="0"/>
                <w:lang w:val="en-US" w:eastAsia="zh-CN" w:bidi="ar"/>
              </w:rPr>
              <w:t>3.省属重点师范类院校全日制应往届本科学历。</w:t>
            </w:r>
          </w:p>
        </w:tc>
        <w:tc>
          <w:tcPr>
            <w:tcW w:w="160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思想政治教育、科学社会主义、中国共产党历史</w:t>
            </w:r>
          </w:p>
        </w:tc>
        <w:tc>
          <w:tcPr>
            <w:tcW w:w="2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学科教学（思政）、思想政治教育、马克思主义基本原理、马克思主义发展史、马克思主义中国化研究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 </w:t>
            </w:r>
          </w:p>
        </w:tc>
        <w:tc>
          <w:tcPr>
            <w:tcW w:w="34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color w:val="000000"/>
                <w:kern w:val="0"/>
                <w:sz w:val="20"/>
                <w:szCs w:val="20"/>
                <w:bdr w:val="none" w:color="auto" w:sz="0" w:space="0"/>
                <w:lang w:val="en-US" w:eastAsia="zh-CN" w:bidi="ar"/>
              </w:rPr>
              <w:t>有或一年试用期内取得本专业初中及以上教师资格证，否则解除聘用合同。</w:t>
            </w:r>
          </w:p>
        </w:tc>
        <w:tc>
          <w:tcPr>
            <w:tcW w:w="69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color w:val="000000"/>
                <w:kern w:val="0"/>
                <w:sz w:val="20"/>
                <w:szCs w:val="20"/>
                <w:bdr w:val="none" w:color="auto" w:sz="0" w:space="0"/>
                <w:lang w:val="en-US" w:eastAsia="zh-CN" w:bidi="ar"/>
              </w:rPr>
              <w:t>不限</w:t>
            </w:r>
          </w:p>
        </w:tc>
      </w:tr>
    </w:tbl>
    <w:p>
      <w:pPr>
        <w:keepNext w:val="0"/>
        <w:keepLines w:val="0"/>
        <w:widowControl/>
        <w:suppressLineNumbers w:val="0"/>
        <w:spacing w:before="30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仿宋_GB2312" w:hAnsi="微软雅黑" w:eastAsia="仿宋_GB2312" w:cs="仿宋_GB2312"/>
          <w:i w:val="0"/>
          <w:caps w:val="0"/>
          <w:color w:val="6C6C6C"/>
          <w:spacing w:val="0"/>
          <w:kern w:val="0"/>
          <w:sz w:val="32"/>
          <w:szCs w:val="32"/>
          <w:bdr w:val="none" w:color="auto" w:sz="0" w:space="0"/>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textAlignment w:val="bottom"/>
      </w:pPr>
      <w:r>
        <w:rPr>
          <w:rFonts w:hint="eastAsia" w:ascii="黑体" w:hAnsi="宋体" w:eastAsia="黑体" w:cs="黑体"/>
          <w:b/>
          <w:i w:val="0"/>
          <w:caps w:val="0"/>
          <w:color w:val="6C6C6C"/>
          <w:spacing w:val="0"/>
          <w:kern w:val="0"/>
          <w:sz w:val="36"/>
          <w:szCs w:val="36"/>
          <w:bdr w:val="none" w:color="auto" w:sz="0" w:space="0"/>
          <w:lang w:val="en-US" w:eastAsia="zh-CN" w:bidi="ar"/>
        </w:rPr>
        <w:t>扎鲁特旗教育系统事业单位紧缺专业人才引进报名表</w:t>
      </w:r>
    </w:p>
    <w:tbl>
      <w:tblPr>
        <w:tblW w:w="10017" w:type="dxa"/>
        <w:tblInd w:w="13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94"/>
        <w:gridCol w:w="469"/>
        <w:gridCol w:w="1597"/>
        <w:gridCol w:w="2358"/>
        <w:gridCol w:w="1209"/>
        <w:gridCol w:w="1461"/>
        <w:gridCol w:w="1331"/>
        <w:gridCol w:w="329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50" w:hRule="atLeast"/>
        </w:trPr>
        <w:tc>
          <w:tcPr>
            <w:tcW w:w="1505" w:type="dxa"/>
            <w:gridSpan w:val="2"/>
            <w:tcBorders>
              <w:top w:val="single" w:color="auto" w:sz="12"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kern w:val="0"/>
                <w:sz w:val="21"/>
                <w:szCs w:val="21"/>
                <w:bdr w:val="none" w:color="auto" w:sz="0" w:space="0"/>
                <w:lang w:val="en-US" w:eastAsia="zh-CN" w:bidi="ar"/>
              </w:rPr>
              <w:t>姓  名</w:t>
            </w:r>
          </w:p>
        </w:tc>
        <w:tc>
          <w:tcPr>
            <w:tcW w:w="1423" w:type="dxa"/>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Calibri" w:hAnsi="Calibri" w:cs="Calibri" w:eastAsiaTheme="minorEastAsia"/>
                <w:b/>
                <w:kern w:val="0"/>
                <w:sz w:val="21"/>
                <w:szCs w:val="21"/>
                <w:bdr w:val="none" w:color="auto" w:sz="0" w:space="0"/>
                <w:lang w:val="en-US" w:eastAsia="zh-CN" w:bidi="ar"/>
              </w:rPr>
              <w:t> </w:t>
            </w:r>
          </w:p>
        </w:tc>
        <w:tc>
          <w:tcPr>
            <w:tcW w:w="1565" w:type="dxa"/>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性  别</w:t>
            </w:r>
          </w:p>
        </w:tc>
        <w:tc>
          <w:tcPr>
            <w:tcW w:w="999" w:type="dxa"/>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1112" w:type="dxa"/>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出生年月</w:t>
            </w:r>
          </w:p>
        </w:tc>
        <w:tc>
          <w:tcPr>
            <w:tcW w:w="1133" w:type="dxa"/>
            <w:tcBorders>
              <w:top w:val="single" w:color="auto" w:sz="12"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2280" w:type="dxa"/>
            <w:vMerge w:val="restart"/>
            <w:tcBorders>
              <w:top w:val="single" w:color="auto" w:sz="12"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b/>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2"/>
              <w:jc w:val="left"/>
            </w:pPr>
            <w:r>
              <w:rPr>
                <w:rFonts w:hint="eastAsia" w:ascii="宋体" w:hAnsi="宋体" w:eastAsia="宋体" w:cs="宋体"/>
                <w:b/>
                <w:kern w:val="0"/>
                <w:sz w:val="21"/>
                <w:szCs w:val="21"/>
                <w:bdr w:val="none" w:color="auto" w:sz="0" w:space="0"/>
                <w:lang w:val="en-US" w:eastAsia="zh-CN" w:bidi="ar"/>
              </w:rPr>
              <w:t>（粘贴照片处）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4" w:hRule="atLeast"/>
        </w:trPr>
        <w:tc>
          <w:tcPr>
            <w:tcW w:w="150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民  族</w:t>
            </w:r>
          </w:p>
        </w:tc>
        <w:tc>
          <w:tcPr>
            <w:tcW w:w="14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156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户  籍</w:t>
            </w:r>
          </w:p>
        </w:tc>
        <w:tc>
          <w:tcPr>
            <w:tcW w:w="99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11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健康状况</w:t>
            </w:r>
          </w:p>
        </w:tc>
        <w:tc>
          <w:tcPr>
            <w:tcW w:w="11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2280" w:type="dxa"/>
            <w:vMerge w:val="continue"/>
            <w:tcBorders>
              <w:top w:val="single" w:color="auto" w:sz="12" w:space="0"/>
              <w:left w:val="single" w:color="auto" w:sz="8" w:space="0"/>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56" w:hRule="atLeast"/>
        </w:trPr>
        <w:tc>
          <w:tcPr>
            <w:tcW w:w="150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本科毕业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院校</w:t>
            </w:r>
          </w:p>
        </w:tc>
        <w:tc>
          <w:tcPr>
            <w:tcW w:w="14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156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所学专业</w:t>
            </w:r>
          </w:p>
        </w:tc>
        <w:tc>
          <w:tcPr>
            <w:tcW w:w="99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11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毕业时间</w:t>
            </w:r>
          </w:p>
        </w:tc>
        <w:tc>
          <w:tcPr>
            <w:tcW w:w="11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2280" w:type="dxa"/>
            <w:vMerge w:val="continue"/>
            <w:tcBorders>
              <w:top w:val="single" w:color="auto" w:sz="12" w:space="0"/>
              <w:left w:val="single" w:color="auto" w:sz="8" w:space="0"/>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4" w:hRule="atLeast"/>
        </w:trPr>
        <w:tc>
          <w:tcPr>
            <w:tcW w:w="150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研究生毕业院校</w:t>
            </w:r>
          </w:p>
        </w:tc>
        <w:tc>
          <w:tcPr>
            <w:tcW w:w="14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156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所学专业</w:t>
            </w:r>
          </w:p>
        </w:tc>
        <w:tc>
          <w:tcPr>
            <w:tcW w:w="99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11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毕业时间</w:t>
            </w:r>
          </w:p>
        </w:tc>
        <w:tc>
          <w:tcPr>
            <w:tcW w:w="113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2280" w:type="dxa"/>
            <w:vMerge w:val="continue"/>
            <w:tcBorders>
              <w:top w:val="single" w:color="auto" w:sz="12" w:space="0"/>
              <w:left w:val="single" w:color="auto" w:sz="8" w:space="0"/>
              <w:bottom w:val="single" w:color="auto" w:sz="8" w:space="0"/>
              <w:right w:val="single" w:color="auto" w:sz="12" w:space="0"/>
            </w:tcBorders>
            <w:shd w:val="clear"/>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4" w:hRule="atLeast"/>
        </w:trPr>
        <w:tc>
          <w:tcPr>
            <w:tcW w:w="150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是否师范类毕业生</w:t>
            </w:r>
          </w:p>
        </w:tc>
        <w:tc>
          <w:tcPr>
            <w:tcW w:w="1423"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156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是否应届毕业生</w:t>
            </w:r>
          </w:p>
        </w:tc>
        <w:tc>
          <w:tcPr>
            <w:tcW w:w="99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11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报考单位</w:t>
            </w:r>
          </w:p>
        </w:tc>
        <w:tc>
          <w:tcPr>
            <w:tcW w:w="3413" w:type="dxa"/>
            <w:gridSpan w:val="2"/>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2" w:hRule="atLeast"/>
        </w:trPr>
        <w:tc>
          <w:tcPr>
            <w:tcW w:w="150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相关证书</w:t>
            </w:r>
          </w:p>
        </w:tc>
        <w:tc>
          <w:tcPr>
            <w:tcW w:w="3987"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c>
          <w:tcPr>
            <w:tcW w:w="11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报考学科专业</w:t>
            </w:r>
          </w:p>
        </w:tc>
        <w:tc>
          <w:tcPr>
            <w:tcW w:w="3413" w:type="dxa"/>
            <w:gridSpan w:val="2"/>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8" w:hRule="atLeast"/>
        </w:trPr>
        <w:tc>
          <w:tcPr>
            <w:tcW w:w="150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家庭地址</w:t>
            </w:r>
          </w:p>
        </w:tc>
        <w:tc>
          <w:tcPr>
            <w:tcW w:w="3987"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11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报考类别</w:t>
            </w:r>
          </w:p>
        </w:tc>
        <w:tc>
          <w:tcPr>
            <w:tcW w:w="3413" w:type="dxa"/>
            <w:gridSpan w:val="2"/>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蒙授</w:t>
            </w:r>
            <w:r>
              <w:rPr>
                <w:rFonts w:hint="default" w:ascii="Calibri" w:hAnsi="Calibri" w:eastAsia="宋体" w:cs="Calibri"/>
                <w:b/>
                <w:kern w:val="0"/>
                <w:sz w:val="21"/>
                <w:szCs w:val="21"/>
                <w:bdr w:val="none" w:color="auto" w:sz="0" w:space="0"/>
                <w:lang w:val="en-US" w:eastAsia="zh-CN" w:bidi="ar"/>
              </w:rPr>
              <w:t>/</w:t>
            </w:r>
            <w:r>
              <w:rPr>
                <w:rFonts w:hint="eastAsia" w:ascii="宋体" w:hAnsi="宋体" w:eastAsia="宋体" w:cs="宋体"/>
                <w:b/>
                <w:kern w:val="0"/>
                <w:sz w:val="21"/>
                <w:szCs w:val="21"/>
                <w:bdr w:val="none" w:color="auto" w:sz="0" w:space="0"/>
                <w:lang w:val="en-US" w:eastAsia="zh-CN" w:bidi="ar"/>
              </w:rPr>
              <w:t>汉授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8" w:hRule="atLeast"/>
        </w:trPr>
        <w:tc>
          <w:tcPr>
            <w:tcW w:w="150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身份证号码</w:t>
            </w:r>
          </w:p>
        </w:tc>
        <w:tc>
          <w:tcPr>
            <w:tcW w:w="3987" w:type="dxa"/>
            <w:gridSpan w:val="3"/>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c>
          <w:tcPr>
            <w:tcW w:w="11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联系电话</w:t>
            </w:r>
          </w:p>
        </w:tc>
        <w:tc>
          <w:tcPr>
            <w:tcW w:w="3413" w:type="dxa"/>
            <w:gridSpan w:val="2"/>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b/>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148" w:hRule="atLeast"/>
        </w:trPr>
        <w:tc>
          <w:tcPr>
            <w:tcW w:w="150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kern w:val="0"/>
                <w:sz w:val="21"/>
                <w:szCs w:val="21"/>
                <w:bdr w:val="none" w:color="auto" w:sz="0" w:space="0"/>
                <w:lang w:val="en-US" w:eastAsia="zh-CN" w:bidi="ar"/>
              </w:rPr>
              <w:t>学习及工作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kern w:val="0"/>
                <w:sz w:val="21"/>
                <w:szCs w:val="21"/>
                <w:bdr w:val="none" w:color="auto" w:sz="0" w:space="0"/>
                <w:lang w:val="en-US" w:eastAsia="zh-CN" w:bidi="ar"/>
              </w:rPr>
              <w:t>简历（高中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kern w:val="0"/>
                <w:sz w:val="21"/>
                <w:szCs w:val="21"/>
                <w:bdr w:val="none" w:color="auto" w:sz="0" w:space="0"/>
                <w:lang w:val="en-US" w:eastAsia="zh-CN" w:bidi="ar"/>
              </w:rPr>
              <w:t>开始填写）</w:t>
            </w:r>
          </w:p>
        </w:tc>
        <w:tc>
          <w:tcPr>
            <w:tcW w:w="8512" w:type="dxa"/>
            <w:gridSpan w:val="6"/>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b/>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23" w:hRule="atLeast"/>
        </w:trPr>
        <w:tc>
          <w:tcPr>
            <w:tcW w:w="1505" w:type="dxa"/>
            <w:gridSpan w:val="2"/>
            <w:tcBorders>
              <w:top w:val="single" w:color="auto" w:sz="8" w:space="0"/>
              <w:left w:val="single" w:color="auto" w:sz="12"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kern w:val="0"/>
                <w:sz w:val="21"/>
                <w:szCs w:val="21"/>
                <w:bdr w:val="none" w:color="auto" w:sz="0" w:space="0"/>
                <w:lang w:val="en-US" w:eastAsia="zh-CN" w:bidi="ar"/>
              </w:rPr>
              <w:t>上交材料</w:t>
            </w:r>
          </w:p>
        </w:tc>
        <w:tc>
          <w:tcPr>
            <w:tcW w:w="8512" w:type="dxa"/>
            <w:gridSpan w:val="6"/>
            <w:tcBorders>
              <w:top w:val="single" w:color="auto" w:sz="8" w:space="0"/>
              <w:left w:val="single" w:color="auto" w:sz="8"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b/>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40" w:hRule="atLeast"/>
        </w:trPr>
        <w:tc>
          <w:tcPr>
            <w:tcW w:w="10017" w:type="dxa"/>
            <w:gridSpan w:val="8"/>
            <w:tcBorders>
              <w:top w:val="single" w:color="auto" w:sz="8" w:space="0"/>
              <w:left w:val="single" w:color="auto" w:sz="12" w:space="0"/>
              <w:bottom w:val="single" w:color="auto" w:sz="8"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kern w:val="0"/>
                <w:sz w:val="21"/>
                <w:szCs w:val="21"/>
                <w:bdr w:val="none" w:color="auto" w:sz="0" w:space="0"/>
                <w:lang w:val="en-US" w:eastAsia="zh-CN" w:bidi="ar"/>
              </w:rPr>
              <w:t>   报名者承诺：以上信息真实，无隐瞒、虚假等行为；所提供的应聘材料和证书（件）均为真实有效；不存在须回避的关系。如有虚假，本人愿承担一切责任。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b/>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                                 报名者签名：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                                                               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b/>
                <w:kern w:val="0"/>
                <w:sz w:val="21"/>
                <w:szCs w:val="21"/>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29" w:hRule="atLeast"/>
        </w:trPr>
        <w:tc>
          <w:tcPr>
            <w:tcW w:w="1072" w:type="dxa"/>
            <w:tcBorders>
              <w:top w:val="single" w:color="auto" w:sz="8" w:space="0"/>
              <w:left w:val="single" w:color="auto" w:sz="12" w:space="0"/>
              <w:bottom w:val="single" w:color="auto" w:sz="12"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资格审查意见</w:t>
            </w:r>
          </w:p>
        </w:tc>
        <w:tc>
          <w:tcPr>
            <w:tcW w:w="8945" w:type="dxa"/>
            <w:gridSpan w:val="7"/>
            <w:tcBorders>
              <w:top w:val="single" w:color="auto" w:sz="8" w:space="0"/>
              <w:left w:val="single" w:color="auto" w:sz="8" w:space="0"/>
              <w:bottom w:val="single" w:color="auto" w:sz="12" w:space="0"/>
              <w:right w:val="single" w:color="auto" w:sz="12"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b/>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b/>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b/>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b/>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Calibri" w:hAnsi="Calibri" w:cs="Calibri" w:eastAsiaTheme="minorEastAsia"/>
                <w:b/>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1"/>
                <w:szCs w:val="21"/>
                <w:bdr w:val="none" w:color="auto" w:sz="0" w:space="0"/>
                <w:lang w:val="en-US" w:eastAsia="zh-CN" w:bidi="ar"/>
              </w:rPr>
              <w:t>                                                               年  月   日</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664"/>
    <w:rsid w:val="00460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Hyperlink"/>
    <w:basedOn w:val="5"/>
    <w:uiPriority w:val="0"/>
    <w:rPr>
      <w:color w:val="FF0000"/>
      <w:u w:val="single"/>
    </w:rPr>
  </w:style>
  <w:style w:type="character" w:customStyle="1" w:styleId="8">
    <w:name w:val="hover8"/>
    <w:basedOn w:val="5"/>
    <w:uiPriority w:val="0"/>
    <w:rPr>
      <w:shd w:val="clear" w:fill="E86F0A"/>
    </w:rPr>
  </w:style>
  <w:style w:type="character" w:customStyle="1" w:styleId="9">
    <w:name w:val="bar9"/>
    <w:basedOn w:val="5"/>
    <w:uiPriority w:val="0"/>
    <w:rPr>
      <w:shd w:val="clear" w:fill="E86F0A"/>
    </w:rPr>
  </w:style>
  <w:style w:type="character" w:customStyle="1" w:styleId="10">
    <w:name w:val="current"/>
    <w:basedOn w:val="5"/>
    <w:uiPriority w:val="0"/>
    <w:rPr>
      <w:b/>
      <w:color w:val="FFFFFF"/>
      <w:bdr w:val="none" w:color="auto" w:sz="0" w:space="0"/>
      <w:shd w:val="clear" w:fill="FE7000"/>
    </w:rPr>
  </w:style>
  <w:style w:type="character" w:customStyle="1" w:styleId="11">
    <w:name w:val="disabled"/>
    <w:basedOn w:val="5"/>
    <w:uiPriority w:val="0"/>
    <w:rPr>
      <w:color w:val="CCCCCC"/>
      <w:bdr w:val="single" w:color="F3F3F3"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2020-11-24T02:39:00Z</dcterms:created>
  <dc:creator>王斌</dc:creator>
  <cp:lastModifiedBy>王斌</cp:lastModifiedBy>
  <dcterms:modified xsi:type="dcterms:W3CDTF">2020-11-24T02:59:03Z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