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val="0"/>
          <w:i w:val="0"/>
          <w:caps w:val="0"/>
          <w:color w:val="333333"/>
          <w:spacing w:val="0"/>
          <w:sz w:val="48"/>
          <w:szCs w:val="48"/>
          <w:bdr w:val="none" w:color="auto" w:sz="0" w:space="0"/>
        </w:rPr>
      </w:pPr>
      <w:r>
        <w:rPr>
          <w:rFonts w:hint="eastAsia" w:ascii="微软雅黑" w:hAnsi="微软雅黑" w:eastAsia="微软雅黑" w:cs="微软雅黑"/>
          <w:b w:val="0"/>
          <w:i w:val="0"/>
          <w:caps w:val="0"/>
          <w:color w:val="333333"/>
          <w:spacing w:val="0"/>
          <w:sz w:val="48"/>
          <w:szCs w:val="48"/>
          <w:bdr w:val="none" w:color="auto" w:sz="0" w:space="0"/>
        </w:rPr>
        <w:t>成都市金牛交子幼儿园公开招聘管理人员及教职工公告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ascii="方正仿宋_GBK" w:hAnsi="方正仿宋_GBK" w:eastAsia="方正仿宋_GBK" w:cs="方正仿宋_GBK"/>
          <w:b w:val="0"/>
          <w:i w:val="0"/>
          <w:caps w:val="0"/>
          <w:color w:val="000000"/>
          <w:spacing w:val="0"/>
          <w:sz w:val="21"/>
          <w:szCs w:val="21"/>
        </w:rPr>
        <w:t>成都市金牛交子幼儿园是按照</w:t>
      </w:r>
      <w:r>
        <w:rPr>
          <w:rFonts w:hint="default" w:ascii="方正仿宋_GBK" w:hAnsi="方正仿宋_GBK" w:eastAsia="方正仿宋_GBK" w:cs="方正仿宋_GBK"/>
          <w:b w:val="0"/>
          <w:i w:val="0"/>
          <w:caps w:val="0"/>
          <w:color w:val="000000"/>
          <w:spacing w:val="0"/>
          <w:sz w:val="21"/>
          <w:szCs w:val="21"/>
        </w:rPr>
        <w:t>金牛区国有资产深化改革的战略部署，由金牛国投集团下属的成都市金牛国投教育投资有限公司全额出资设立的</w:t>
      </w:r>
      <w:r>
        <w:rPr>
          <w:rFonts w:hint="default" w:ascii="方正仿宋_GBK" w:hAnsi="方正仿宋_GBK" w:eastAsia="方正仿宋_GBK" w:cs="方正仿宋_GBK"/>
          <w:b w:val="0"/>
          <w:i w:val="0"/>
          <w:caps w:val="0"/>
          <w:color w:val="333333"/>
          <w:spacing w:val="0"/>
          <w:sz w:val="21"/>
          <w:szCs w:val="21"/>
        </w:rPr>
        <w:t>事业单位</w:t>
      </w:r>
      <w:r>
        <w:rPr>
          <w:rFonts w:hint="default" w:ascii="方正仿宋_GBK" w:hAnsi="方正仿宋_GBK" w:eastAsia="方正仿宋_GBK" w:cs="方正仿宋_GBK"/>
          <w:b w:val="0"/>
          <w:i w:val="0"/>
          <w:caps w:val="0"/>
          <w:color w:val="000000"/>
          <w:spacing w:val="0"/>
          <w:sz w:val="21"/>
          <w:szCs w:val="21"/>
        </w:rPr>
        <w:t>。为进一步推进学前教育综合改革，促进国有公司公办幼儿园健康快速发展，建设一支教育观念新、改革意识强、师德高尚、有较高教学水平和实践能力的幼儿教职工队伍，依据“德、能、勤、绩”和“公开、公平、公正”的原则，现面向社会公开招聘管理人员及教职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ascii="方正黑体_GBK" w:hAnsi="方正黑体_GBK" w:eastAsia="方正黑体_GBK" w:cs="方正黑体_GBK"/>
          <w:b w:val="0"/>
          <w:i w:val="0"/>
          <w:caps w:val="0"/>
          <w:color w:val="000000"/>
          <w:spacing w:val="0"/>
          <w:sz w:val="21"/>
          <w:szCs w:val="21"/>
        </w:rPr>
        <w:t>一、招聘范围及对象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符合招聘岗位资格条件的应届高校毕业生和有丰富教育、教学、管理、保育等工作经验的优秀人才。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二、招聘资格条件</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ascii="方正楷体_GBK" w:hAnsi="方正楷体_GBK" w:eastAsia="方正楷体_GBK" w:cs="方正楷体_GBK"/>
          <w:b w:val="0"/>
          <w:i w:val="0"/>
          <w:caps w:val="0"/>
          <w:color w:val="000000"/>
          <w:spacing w:val="0"/>
          <w:sz w:val="21"/>
          <w:szCs w:val="21"/>
        </w:rPr>
        <w:t>（一）应聘人员应同时具备的条件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．遵纪守法、品行端正，具有岗位所需管理经验、专业知识、工作技能。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2</w:t>
      </w:r>
      <w:r>
        <w:rPr>
          <w:rFonts w:hint="default" w:ascii="方正仿宋_GBK" w:hAnsi="方正仿宋_GBK" w:eastAsia="方正仿宋_GBK" w:cs="方正仿宋_GBK"/>
          <w:b w:val="0"/>
          <w:i w:val="0"/>
          <w:caps w:val="0"/>
          <w:color w:val="000000"/>
          <w:spacing w:val="0"/>
          <w:sz w:val="21"/>
          <w:szCs w:val="21"/>
        </w:rPr>
        <w:t>．身心健康，持有健康证，具有正常履行所招聘岗位职责的身体、心理条件，且体检符合相关要求。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3</w:t>
      </w:r>
      <w:r>
        <w:rPr>
          <w:rFonts w:hint="default" w:ascii="方正仿宋_GBK" w:hAnsi="方正仿宋_GBK" w:eastAsia="方正仿宋_GBK" w:cs="方正仿宋_GBK"/>
          <w:b w:val="0"/>
          <w:i w:val="0"/>
          <w:caps w:val="0"/>
          <w:color w:val="000000"/>
          <w:spacing w:val="0"/>
          <w:sz w:val="21"/>
          <w:szCs w:val="21"/>
        </w:rPr>
        <w:t>．符合招聘岗位要求的其他条件（详见附件</w:t>
      </w: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：招聘岗位需求及要求）。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楷体_GBK" w:hAnsi="方正楷体_GBK" w:eastAsia="方正楷体_GBK" w:cs="方正楷体_GBK"/>
          <w:b w:val="0"/>
          <w:i w:val="0"/>
          <w:caps w:val="0"/>
          <w:color w:val="000000"/>
          <w:spacing w:val="0"/>
          <w:sz w:val="21"/>
          <w:szCs w:val="21"/>
        </w:rPr>
        <w:t>（二）优先条件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．获得省、市、区荣誉和奖励者优先。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2</w:t>
      </w:r>
      <w:r>
        <w:rPr>
          <w:rFonts w:hint="default" w:ascii="方正仿宋_GBK" w:hAnsi="方正仿宋_GBK" w:eastAsia="方正仿宋_GBK" w:cs="方正仿宋_GBK"/>
          <w:b w:val="0"/>
          <w:i w:val="0"/>
          <w:caps w:val="0"/>
          <w:color w:val="000000"/>
          <w:spacing w:val="0"/>
          <w:sz w:val="21"/>
          <w:szCs w:val="21"/>
        </w:rPr>
        <w:t>．有多年名园工作经验者优先。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楷体_GBK" w:hAnsi="方正楷体_GBK" w:eastAsia="方正楷体_GBK" w:cs="方正楷体_GBK"/>
          <w:b w:val="0"/>
          <w:i w:val="0"/>
          <w:caps w:val="0"/>
          <w:color w:val="000000"/>
          <w:spacing w:val="0"/>
          <w:sz w:val="21"/>
          <w:szCs w:val="21"/>
        </w:rPr>
        <w:t>（三）有下列情况之一者，不得报考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．有违法、违纪行为，正在接受审查的。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2</w:t>
      </w:r>
      <w:r>
        <w:rPr>
          <w:rFonts w:hint="default" w:ascii="方正仿宋_GBK" w:hAnsi="方正仿宋_GBK" w:eastAsia="方正仿宋_GBK" w:cs="方正仿宋_GBK"/>
          <w:b w:val="0"/>
          <w:i w:val="0"/>
          <w:caps w:val="0"/>
          <w:color w:val="000000"/>
          <w:spacing w:val="0"/>
          <w:sz w:val="21"/>
          <w:szCs w:val="21"/>
        </w:rPr>
        <w:t>．尚未解除党纪、政纪处分的。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3</w:t>
      </w:r>
      <w:r>
        <w:rPr>
          <w:rFonts w:hint="default" w:ascii="方正仿宋_GBK" w:hAnsi="方正仿宋_GBK" w:eastAsia="方正仿宋_GBK" w:cs="方正仿宋_GBK"/>
          <w:b w:val="0"/>
          <w:i w:val="0"/>
          <w:caps w:val="0"/>
          <w:color w:val="000000"/>
          <w:spacing w:val="0"/>
          <w:sz w:val="21"/>
          <w:szCs w:val="21"/>
        </w:rPr>
        <w:t>．</w:t>
      </w:r>
      <w:r>
        <w:rPr>
          <w:rFonts w:hint="default" w:ascii="Times New Roman" w:hAnsi="Times New Roman" w:eastAsia="微软雅黑" w:cs="Times New Roman"/>
          <w:b w:val="0"/>
          <w:i w:val="0"/>
          <w:caps w:val="0"/>
          <w:color w:val="000000"/>
          <w:spacing w:val="0"/>
          <w:sz w:val="21"/>
          <w:szCs w:val="21"/>
        </w:rPr>
        <w:t>2021</w:t>
      </w:r>
      <w:r>
        <w:rPr>
          <w:rFonts w:hint="default" w:ascii="方正仿宋_GBK" w:hAnsi="方正仿宋_GBK" w:eastAsia="方正仿宋_GBK" w:cs="方正仿宋_GBK"/>
          <w:b w:val="0"/>
          <w:i w:val="0"/>
          <w:caps w:val="0"/>
          <w:color w:val="000000"/>
          <w:spacing w:val="0"/>
          <w:sz w:val="21"/>
          <w:szCs w:val="21"/>
        </w:rPr>
        <w:t>年</w:t>
      </w:r>
      <w:r>
        <w:rPr>
          <w:rFonts w:hint="default" w:ascii="Times New Roman" w:hAnsi="Times New Roman" w:eastAsia="微软雅黑" w:cs="Times New Roman"/>
          <w:b w:val="0"/>
          <w:i w:val="0"/>
          <w:caps w:val="0"/>
          <w:color w:val="000000"/>
          <w:spacing w:val="0"/>
          <w:sz w:val="21"/>
          <w:szCs w:val="21"/>
        </w:rPr>
        <w:t>7</w:t>
      </w:r>
      <w:r>
        <w:rPr>
          <w:rFonts w:hint="default" w:ascii="方正仿宋_GBK" w:hAnsi="方正仿宋_GBK" w:eastAsia="方正仿宋_GBK" w:cs="方正仿宋_GBK"/>
          <w:b w:val="0"/>
          <w:i w:val="0"/>
          <w:caps w:val="0"/>
          <w:color w:val="000000"/>
          <w:spacing w:val="0"/>
          <w:sz w:val="21"/>
          <w:szCs w:val="21"/>
        </w:rPr>
        <w:t>月</w:t>
      </w:r>
      <w:r>
        <w:rPr>
          <w:rFonts w:hint="default" w:ascii="Times New Roman" w:hAnsi="Times New Roman" w:eastAsia="微软雅黑" w:cs="Times New Roman"/>
          <w:b w:val="0"/>
          <w:i w:val="0"/>
          <w:caps w:val="0"/>
          <w:color w:val="000000"/>
          <w:spacing w:val="0"/>
          <w:sz w:val="21"/>
          <w:szCs w:val="21"/>
        </w:rPr>
        <w:t>31</w:t>
      </w:r>
      <w:r>
        <w:rPr>
          <w:rFonts w:hint="default" w:ascii="方正仿宋_GBK" w:hAnsi="方正仿宋_GBK" w:eastAsia="方正仿宋_GBK" w:cs="方正仿宋_GBK"/>
          <w:b w:val="0"/>
          <w:i w:val="0"/>
          <w:caps w:val="0"/>
          <w:color w:val="000000"/>
          <w:spacing w:val="0"/>
          <w:sz w:val="21"/>
          <w:szCs w:val="21"/>
        </w:rPr>
        <w:t>日之后毕业的在读生。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4</w:t>
      </w:r>
      <w:r>
        <w:rPr>
          <w:rFonts w:hint="default" w:ascii="方正仿宋_GBK" w:hAnsi="方正仿宋_GBK" w:eastAsia="方正仿宋_GBK" w:cs="方正仿宋_GBK"/>
          <w:b w:val="0"/>
          <w:i w:val="0"/>
          <w:caps w:val="0"/>
          <w:color w:val="000000"/>
          <w:spacing w:val="0"/>
          <w:sz w:val="21"/>
          <w:szCs w:val="21"/>
        </w:rPr>
        <w:t>．有违反其他规定，不适宜报考招聘岗位的。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三、招聘岗位需求及要求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详见附件</w:t>
      </w: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（点击下载）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四、招聘程序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本次招聘工作按照发布招聘公告、网络报名、资格初审、面试、体检、考察等程序进行。具体程序和方法如下：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楷体_GBK" w:hAnsi="方正楷体_GBK" w:eastAsia="方正楷体_GBK" w:cs="方正楷体_GBK"/>
          <w:b w:val="0"/>
          <w:i w:val="0"/>
          <w:caps w:val="0"/>
          <w:color w:val="000000"/>
          <w:spacing w:val="0"/>
          <w:sz w:val="21"/>
          <w:szCs w:val="21"/>
        </w:rPr>
        <w:t>（一）发布招聘公告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按照公开透明的原则，通过金牛政务网、智联招聘等网站向社会发布招聘公告，公告时间：</w:t>
      </w:r>
      <w:r>
        <w:rPr>
          <w:rFonts w:hint="default" w:ascii="Times New Roman" w:hAnsi="Times New Roman" w:eastAsia="微软雅黑" w:cs="Times New Roman"/>
          <w:b w:val="0"/>
          <w:i w:val="0"/>
          <w:caps w:val="0"/>
          <w:color w:val="000000"/>
          <w:spacing w:val="0"/>
          <w:sz w:val="21"/>
          <w:szCs w:val="21"/>
        </w:rPr>
        <w:t>2020</w:t>
      </w:r>
      <w:r>
        <w:rPr>
          <w:rFonts w:hint="default" w:ascii="方正仿宋_GBK" w:hAnsi="方正仿宋_GBK" w:eastAsia="方正仿宋_GBK" w:cs="方正仿宋_GBK"/>
          <w:b w:val="0"/>
          <w:i w:val="0"/>
          <w:caps w:val="0"/>
          <w:color w:val="000000"/>
          <w:spacing w:val="0"/>
          <w:sz w:val="21"/>
          <w:szCs w:val="21"/>
        </w:rPr>
        <w:t>年</w:t>
      </w:r>
      <w:r>
        <w:rPr>
          <w:rFonts w:hint="default" w:ascii="Times New Roman" w:hAnsi="Times New Roman" w:eastAsia="微软雅黑" w:cs="Times New Roman"/>
          <w:b w:val="0"/>
          <w:i w:val="0"/>
          <w:caps w:val="0"/>
          <w:color w:val="000000"/>
          <w:spacing w:val="0"/>
          <w:sz w:val="21"/>
          <w:szCs w:val="21"/>
        </w:rPr>
        <w:t>12</w:t>
      </w:r>
      <w:r>
        <w:rPr>
          <w:rFonts w:hint="default" w:ascii="方正仿宋_GBK" w:hAnsi="方正仿宋_GBK" w:eastAsia="方正仿宋_GBK" w:cs="方正仿宋_GBK"/>
          <w:b w:val="0"/>
          <w:i w:val="0"/>
          <w:caps w:val="0"/>
          <w:color w:val="000000"/>
          <w:spacing w:val="0"/>
          <w:sz w:val="21"/>
          <w:szCs w:val="21"/>
        </w:rPr>
        <w:t>月</w:t>
      </w:r>
      <w:r>
        <w:rPr>
          <w:rFonts w:hint="default" w:ascii="Times New Roman" w:hAnsi="Times New Roman" w:eastAsia="微软雅黑" w:cs="Times New Roman"/>
          <w:b w:val="0"/>
          <w:i w:val="0"/>
          <w:caps w:val="0"/>
          <w:color w:val="000000"/>
          <w:spacing w:val="0"/>
          <w:sz w:val="21"/>
          <w:szCs w:val="21"/>
        </w:rPr>
        <w:t>24</w:t>
      </w:r>
      <w:r>
        <w:rPr>
          <w:rFonts w:hint="default" w:ascii="方正仿宋_GBK" w:hAnsi="方正仿宋_GBK" w:eastAsia="方正仿宋_GBK" w:cs="方正仿宋_GBK"/>
          <w:b w:val="0"/>
          <w:i w:val="0"/>
          <w:caps w:val="0"/>
          <w:color w:val="000000"/>
          <w:spacing w:val="0"/>
          <w:sz w:val="21"/>
          <w:szCs w:val="21"/>
        </w:rPr>
        <w:t>日至</w:t>
      </w:r>
      <w:r>
        <w:rPr>
          <w:rFonts w:hint="default" w:ascii="Times New Roman" w:hAnsi="Times New Roman" w:eastAsia="微软雅黑" w:cs="Times New Roman"/>
          <w:b w:val="0"/>
          <w:i w:val="0"/>
          <w:caps w:val="0"/>
          <w:color w:val="000000"/>
          <w:spacing w:val="0"/>
          <w:sz w:val="21"/>
          <w:szCs w:val="21"/>
        </w:rPr>
        <w:t>2021</w:t>
      </w:r>
      <w:r>
        <w:rPr>
          <w:rFonts w:hint="default" w:ascii="方正仿宋_GBK" w:hAnsi="方正仿宋_GBK" w:eastAsia="方正仿宋_GBK" w:cs="方正仿宋_GBK"/>
          <w:b w:val="0"/>
          <w:i w:val="0"/>
          <w:caps w:val="0"/>
          <w:color w:val="000000"/>
          <w:spacing w:val="0"/>
          <w:sz w:val="21"/>
          <w:szCs w:val="21"/>
        </w:rPr>
        <w:t>年</w:t>
      </w: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月</w:t>
      </w:r>
      <w:r>
        <w:rPr>
          <w:rFonts w:hint="default" w:ascii="Times New Roman" w:hAnsi="Times New Roman" w:eastAsia="微软雅黑" w:cs="Times New Roman"/>
          <w:b w:val="0"/>
          <w:i w:val="0"/>
          <w:caps w:val="0"/>
          <w:color w:val="000000"/>
          <w:spacing w:val="0"/>
          <w:sz w:val="21"/>
          <w:szCs w:val="21"/>
        </w:rPr>
        <w:t>3</w:t>
      </w:r>
      <w:r>
        <w:rPr>
          <w:rFonts w:hint="default" w:ascii="方正仿宋_GBK" w:hAnsi="方正仿宋_GBK" w:eastAsia="方正仿宋_GBK" w:cs="方正仿宋_GBK"/>
          <w:b w:val="0"/>
          <w:i w:val="0"/>
          <w:caps w:val="0"/>
          <w:color w:val="000000"/>
          <w:spacing w:val="0"/>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楷体_GBK" w:hAnsi="方正楷体_GBK" w:eastAsia="方正楷体_GBK" w:cs="方正楷体_GBK"/>
          <w:b w:val="0"/>
          <w:i w:val="0"/>
          <w:caps w:val="0"/>
          <w:color w:val="000000"/>
          <w:spacing w:val="0"/>
          <w:sz w:val="21"/>
          <w:szCs w:val="21"/>
        </w:rPr>
        <w:t>（二）网络报名及资格初审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．本次公开招聘报名仅采用网络报名方式进行，不组织现场报名。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2</w:t>
      </w:r>
      <w:r>
        <w:rPr>
          <w:rFonts w:hint="default" w:ascii="方正仿宋_GBK" w:hAnsi="方正仿宋_GBK" w:eastAsia="方正仿宋_GBK" w:cs="方正仿宋_GBK"/>
          <w:b w:val="0"/>
          <w:i w:val="0"/>
          <w:caps w:val="0"/>
          <w:color w:val="000000"/>
          <w:spacing w:val="0"/>
          <w:sz w:val="21"/>
          <w:szCs w:val="21"/>
        </w:rPr>
        <w:t>．报名截止时间：</w:t>
      </w:r>
      <w:r>
        <w:rPr>
          <w:rFonts w:hint="default" w:ascii="Times New Roman" w:hAnsi="Times New Roman" w:eastAsia="微软雅黑" w:cs="Times New Roman"/>
          <w:b w:val="0"/>
          <w:i w:val="0"/>
          <w:caps w:val="0"/>
          <w:color w:val="000000"/>
          <w:spacing w:val="0"/>
          <w:sz w:val="21"/>
          <w:szCs w:val="21"/>
        </w:rPr>
        <w:t>2021</w:t>
      </w:r>
      <w:r>
        <w:rPr>
          <w:rFonts w:hint="default" w:ascii="方正仿宋_GBK" w:hAnsi="方正仿宋_GBK" w:eastAsia="方正仿宋_GBK" w:cs="方正仿宋_GBK"/>
          <w:b w:val="0"/>
          <w:i w:val="0"/>
          <w:caps w:val="0"/>
          <w:color w:val="000000"/>
          <w:spacing w:val="0"/>
          <w:sz w:val="21"/>
          <w:szCs w:val="21"/>
        </w:rPr>
        <w:t>年</w:t>
      </w: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月</w:t>
      </w:r>
      <w:r>
        <w:rPr>
          <w:rFonts w:hint="default" w:ascii="Times New Roman" w:hAnsi="Times New Roman" w:eastAsia="微软雅黑" w:cs="Times New Roman"/>
          <w:b w:val="0"/>
          <w:i w:val="0"/>
          <w:caps w:val="0"/>
          <w:color w:val="000000"/>
          <w:spacing w:val="0"/>
          <w:sz w:val="21"/>
          <w:szCs w:val="21"/>
        </w:rPr>
        <w:t>3</w:t>
      </w:r>
      <w:r>
        <w:rPr>
          <w:rFonts w:hint="default" w:ascii="方正仿宋_GBK" w:hAnsi="方正仿宋_GBK" w:eastAsia="方正仿宋_GBK" w:cs="方正仿宋_GBK"/>
          <w:b w:val="0"/>
          <w:i w:val="0"/>
          <w:caps w:val="0"/>
          <w:color w:val="000000"/>
          <w:spacing w:val="0"/>
          <w:sz w:val="21"/>
          <w:szCs w:val="21"/>
        </w:rPr>
        <w:t>日</w:t>
      </w:r>
      <w:r>
        <w:rPr>
          <w:rFonts w:hint="default" w:ascii="Times New Roman" w:hAnsi="Times New Roman" w:eastAsia="微软雅黑" w:cs="Times New Roman"/>
          <w:b w:val="0"/>
          <w:i w:val="0"/>
          <w:caps w:val="0"/>
          <w:color w:val="000000"/>
          <w:spacing w:val="0"/>
          <w:sz w:val="21"/>
          <w:szCs w:val="21"/>
        </w:rPr>
        <w:t>17:00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3</w:t>
      </w:r>
      <w:r>
        <w:rPr>
          <w:rFonts w:hint="default" w:ascii="方正仿宋_GBK" w:hAnsi="方正仿宋_GBK" w:eastAsia="方正仿宋_GBK" w:cs="方正仿宋_GBK"/>
          <w:b w:val="0"/>
          <w:i w:val="0"/>
          <w:caps w:val="0"/>
          <w:color w:val="000000"/>
          <w:spacing w:val="0"/>
          <w:sz w:val="21"/>
          <w:szCs w:val="21"/>
        </w:rPr>
        <w:t>．报名方式：应聘者在规定报名时间内将《应聘岗位申请表》（详见附件</w:t>
      </w:r>
      <w:r>
        <w:rPr>
          <w:rFonts w:hint="default" w:ascii="Times New Roman" w:hAnsi="Times New Roman" w:eastAsia="微软雅黑" w:cs="Times New Roman"/>
          <w:b w:val="0"/>
          <w:i w:val="0"/>
          <w:caps w:val="0"/>
          <w:color w:val="000000"/>
          <w:spacing w:val="0"/>
          <w:sz w:val="21"/>
          <w:szCs w:val="21"/>
        </w:rPr>
        <w:t>2</w:t>
      </w:r>
      <w:r>
        <w:rPr>
          <w:rFonts w:hint="default" w:ascii="方正仿宋_GBK" w:hAnsi="方正仿宋_GBK" w:eastAsia="方正仿宋_GBK" w:cs="方正仿宋_GBK"/>
          <w:b w:val="0"/>
          <w:i w:val="0"/>
          <w:caps w:val="0"/>
          <w:color w:val="000000"/>
          <w:spacing w:val="0"/>
          <w:sz w:val="21"/>
          <w:szCs w:val="21"/>
        </w:rPr>
        <w:t>，点击下载）、个人简历表、个人学历学位证书、教育部学籍在线验证报告（学信网）、个人资格证书电子版发送至指定邮箱。文件压缩包按照“岗位名称—姓名”格式命名，以附件形式发送至报名专用电子邮箱（邮箱：</w:t>
      </w:r>
      <w:r>
        <w:rPr>
          <w:rFonts w:hint="default" w:ascii="Times New Roman" w:hAnsi="Times New Roman" w:eastAsia="微软雅黑" w:cs="Times New Roman"/>
          <w:b w:val="0"/>
          <w:i w:val="0"/>
          <w:caps w:val="0"/>
          <w:color w:val="000000"/>
          <w:spacing w:val="0"/>
          <w:sz w:val="21"/>
          <w:szCs w:val="21"/>
        </w:rPr>
        <w:t>jnjzyey_zp@163.com</w:t>
      </w:r>
      <w:r>
        <w:rPr>
          <w:rFonts w:hint="default" w:ascii="方正仿宋_GBK" w:hAnsi="方正仿宋_GBK" w:eastAsia="方正仿宋_GBK" w:cs="方正仿宋_GBK"/>
          <w:b w:val="0"/>
          <w:i w:val="0"/>
          <w:caps w:val="0"/>
          <w:color w:val="000000"/>
          <w:spacing w:val="0"/>
          <w:sz w:val="21"/>
          <w:szCs w:val="21"/>
        </w:rPr>
        <w:t>），未按照要求报名者视为无效报名。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4</w:t>
      </w:r>
      <w:r>
        <w:rPr>
          <w:rFonts w:hint="default" w:ascii="方正仿宋_GBK" w:hAnsi="方正仿宋_GBK" w:eastAsia="方正仿宋_GBK" w:cs="方正仿宋_GBK"/>
          <w:b w:val="0"/>
          <w:i w:val="0"/>
          <w:caps w:val="0"/>
          <w:color w:val="000000"/>
          <w:spacing w:val="0"/>
          <w:sz w:val="21"/>
          <w:szCs w:val="21"/>
        </w:rPr>
        <w:t>．初审方式：招聘工作领导小组根据招聘条件开展简历初审，按照优先原则及与招聘岗位相适应原则进行筛选，确定并通知符合条件人员进入面试环节。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楷体_GBK" w:hAnsi="方正楷体_GBK" w:eastAsia="方正楷体_GBK" w:cs="方正楷体_GBK"/>
          <w:b w:val="0"/>
          <w:i w:val="0"/>
          <w:caps w:val="0"/>
          <w:color w:val="000000"/>
          <w:spacing w:val="0"/>
          <w:sz w:val="21"/>
          <w:szCs w:val="21"/>
        </w:rPr>
        <w:t>（三）资格复审及面试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．面试时提交纸质档个人简历、证书原件及复印件；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2</w:t>
      </w:r>
      <w:r>
        <w:rPr>
          <w:rFonts w:hint="default" w:ascii="方正仿宋_GBK" w:hAnsi="方正仿宋_GBK" w:eastAsia="方正仿宋_GBK" w:cs="方正仿宋_GBK"/>
          <w:b w:val="0"/>
          <w:i w:val="0"/>
          <w:caps w:val="0"/>
          <w:color w:val="000000"/>
          <w:spacing w:val="0"/>
          <w:sz w:val="21"/>
          <w:szCs w:val="21"/>
        </w:rPr>
        <w:t>．面试以问答方式进行；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3</w:t>
      </w:r>
      <w:r>
        <w:rPr>
          <w:rFonts w:hint="default" w:ascii="方正仿宋_GBK" w:hAnsi="方正仿宋_GBK" w:eastAsia="方正仿宋_GBK" w:cs="方正仿宋_GBK"/>
          <w:b w:val="0"/>
          <w:i w:val="0"/>
          <w:caps w:val="0"/>
          <w:color w:val="000000"/>
          <w:spacing w:val="0"/>
          <w:sz w:val="21"/>
          <w:szCs w:val="21"/>
        </w:rPr>
        <w:t>．面试时间：</w:t>
      </w:r>
      <w:r>
        <w:rPr>
          <w:rFonts w:hint="default" w:ascii="Times New Roman" w:hAnsi="Times New Roman" w:eastAsia="微软雅黑" w:cs="Times New Roman"/>
          <w:b w:val="0"/>
          <w:i w:val="0"/>
          <w:caps w:val="0"/>
          <w:color w:val="000000"/>
          <w:spacing w:val="0"/>
          <w:sz w:val="21"/>
          <w:szCs w:val="21"/>
        </w:rPr>
        <w:t> 2021</w:t>
      </w:r>
      <w:r>
        <w:rPr>
          <w:rFonts w:hint="default" w:ascii="方正仿宋_GBK" w:hAnsi="方正仿宋_GBK" w:eastAsia="方正仿宋_GBK" w:cs="方正仿宋_GBK"/>
          <w:b w:val="0"/>
          <w:i w:val="0"/>
          <w:caps w:val="0"/>
          <w:color w:val="000000"/>
          <w:spacing w:val="0"/>
          <w:sz w:val="21"/>
          <w:szCs w:val="21"/>
        </w:rPr>
        <w:t>年</w:t>
      </w: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月</w:t>
      </w:r>
      <w:r>
        <w:rPr>
          <w:rFonts w:hint="default" w:ascii="Times New Roman" w:hAnsi="Times New Roman" w:eastAsia="微软雅黑" w:cs="Times New Roman"/>
          <w:b w:val="0"/>
          <w:i w:val="0"/>
          <w:caps w:val="0"/>
          <w:color w:val="000000"/>
          <w:spacing w:val="0"/>
          <w:sz w:val="21"/>
          <w:szCs w:val="21"/>
        </w:rPr>
        <w:t>9</w:t>
      </w:r>
      <w:r>
        <w:rPr>
          <w:rFonts w:hint="default" w:ascii="方正仿宋_GBK" w:hAnsi="方正仿宋_GBK" w:eastAsia="方正仿宋_GBK" w:cs="方正仿宋_GBK"/>
          <w:b w:val="0"/>
          <w:i w:val="0"/>
          <w:caps w:val="0"/>
          <w:color w:val="000000"/>
          <w:spacing w:val="0"/>
          <w:sz w:val="21"/>
          <w:szCs w:val="21"/>
        </w:rPr>
        <w:t>日（以最终通知为准）；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4</w:t>
      </w:r>
      <w:r>
        <w:rPr>
          <w:rFonts w:hint="default" w:ascii="方正仿宋_GBK" w:hAnsi="方正仿宋_GBK" w:eastAsia="方正仿宋_GBK" w:cs="方正仿宋_GBK"/>
          <w:b w:val="0"/>
          <w:i w:val="0"/>
          <w:caps w:val="0"/>
          <w:color w:val="000000"/>
          <w:spacing w:val="0"/>
          <w:sz w:val="21"/>
          <w:szCs w:val="21"/>
        </w:rPr>
        <w:t>．按面试成绩从高分到低分的顺序，以招聘人数确定进入体检环节人员名单。如符合条件人数低于计划招聘人数，则根据实际符合条件人数确定进入体检环节人员。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楷体_GBK" w:hAnsi="方正楷体_GBK" w:eastAsia="方正楷体_GBK" w:cs="方正楷体_GBK"/>
          <w:b w:val="0"/>
          <w:i w:val="0"/>
          <w:caps w:val="0"/>
          <w:color w:val="000000"/>
          <w:spacing w:val="0"/>
          <w:sz w:val="21"/>
          <w:szCs w:val="21"/>
        </w:rPr>
        <w:t>（四）体检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进入体检环节的报考者须根据通知前往指定医院进行体检。体检的项目及标准参照修订后的《公务员录用体检通用标准（试行）》执行，费用自理。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招聘单位或报考者对体检项目结果有疑问的，可在接到体检结论通知之日起</w:t>
      </w:r>
      <w:r>
        <w:rPr>
          <w:rFonts w:hint="default" w:ascii="Times New Roman" w:hAnsi="Times New Roman" w:eastAsia="微软雅黑" w:cs="Times New Roman"/>
          <w:b w:val="0"/>
          <w:i w:val="0"/>
          <w:caps w:val="0"/>
          <w:color w:val="000000"/>
          <w:spacing w:val="0"/>
          <w:sz w:val="21"/>
          <w:szCs w:val="21"/>
        </w:rPr>
        <w:t>3</w:t>
      </w:r>
      <w:r>
        <w:rPr>
          <w:rFonts w:hint="default" w:ascii="方正仿宋_GBK" w:hAnsi="方正仿宋_GBK" w:eastAsia="方正仿宋_GBK" w:cs="方正仿宋_GBK"/>
          <w:b w:val="0"/>
          <w:i w:val="0"/>
          <w:caps w:val="0"/>
          <w:color w:val="000000"/>
          <w:spacing w:val="0"/>
          <w:sz w:val="21"/>
          <w:szCs w:val="21"/>
        </w:rPr>
        <w:t>日内提出复检要求。复检只进行一次，只复检对体检结论有影响的项目。体检结论以复检结果为准。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体检合格者进入下一环节。体检不合格的，不予聘用。体检不合格或自动放弃出现缺额，将根据总成绩排序进行递补。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楷体_GBK" w:hAnsi="方正楷体_GBK" w:eastAsia="方正楷体_GBK" w:cs="方正楷体_GBK"/>
          <w:b w:val="0"/>
          <w:i w:val="0"/>
          <w:caps w:val="0"/>
          <w:color w:val="000000"/>
          <w:spacing w:val="0"/>
          <w:sz w:val="21"/>
          <w:szCs w:val="21"/>
        </w:rPr>
        <w:t>（五）考察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由招聘工作领导小组组织对体检合格的报考人员进行考察，形成书面推荐意见，报成都市金牛国投教育投资有限公司审议。对考核中发现有不符合录用条件或本人放弃而出现缺额的，可在该岗位考核人员综合排序的其他人员中依次等额递补，进行体检和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楷体_GBK" w:hAnsi="方正楷体_GBK" w:eastAsia="方正楷体_GBK" w:cs="方正楷体_GBK"/>
          <w:b w:val="0"/>
          <w:i w:val="0"/>
          <w:caps w:val="0"/>
          <w:color w:val="000000"/>
          <w:spacing w:val="0"/>
          <w:sz w:val="21"/>
          <w:szCs w:val="21"/>
        </w:rPr>
        <w:t>（六）录用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经初审、面试、体检、考察等程序确定为拟招聘人员的，与成都市金牛交子幼儿园签订劳动合同，试用期</w:t>
      </w:r>
      <w:r>
        <w:rPr>
          <w:rFonts w:hint="default" w:ascii="Times New Roman" w:hAnsi="Times New Roman" w:eastAsia="微软雅黑" w:cs="Times New Roman"/>
          <w:b w:val="0"/>
          <w:i w:val="0"/>
          <w:caps w:val="0"/>
          <w:color w:val="000000"/>
          <w:spacing w:val="0"/>
          <w:sz w:val="21"/>
          <w:szCs w:val="21"/>
        </w:rPr>
        <w:t>1</w:t>
      </w:r>
      <w:r>
        <w:rPr>
          <w:rFonts w:hint="default" w:ascii="方正仿宋_GBK" w:hAnsi="方正仿宋_GBK" w:eastAsia="方正仿宋_GBK" w:cs="方正仿宋_GBK"/>
          <w:b w:val="0"/>
          <w:i w:val="0"/>
          <w:caps w:val="0"/>
          <w:color w:val="000000"/>
          <w:spacing w:val="0"/>
          <w:sz w:val="21"/>
          <w:szCs w:val="21"/>
        </w:rPr>
        <w:t>个月，试用期</w:t>
      </w:r>
      <w:r>
        <w:rPr>
          <w:rFonts w:hint="default" w:ascii="方正仿宋_GBK" w:hAnsi="方正仿宋_GBK" w:eastAsia="方正仿宋_GBK" w:cs="方正仿宋_GBK"/>
          <w:b w:val="0"/>
          <w:i w:val="0"/>
          <w:caps w:val="0"/>
          <w:color w:val="333333"/>
          <w:spacing w:val="0"/>
          <w:sz w:val="21"/>
          <w:szCs w:val="21"/>
        </w:rPr>
        <w:t>满不合格者解除劳动关系。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333333"/>
          <w:spacing w:val="0"/>
          <w:sz w:val="21"/>
          <w:szCs w:val="21"/>
        </w:rPr>
        <w:t>五、薪酬待遇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333333"/>
          <w:spacing w:val="0"/>
          <w:sz w:val="21"/>
          <w:szCs w:val="21"/>
        </w:rPr>
        <w:t>（一）被聘用人员正式录用后，按照成都市金牛交子幼儿园薪酬体系享有相应的薪酬福利待遇。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333333"/>
          <w:spacing w:val="0"/>
          <w:sz w:val="21"/>
          <w:szCs w:val="21"/>
        </w:rPr>
        <w:t>（二）实行聘任制。被聘用人员正式录用后，均签订劳动合同，以岗定酬、绩效考核、绩优酬高。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333333"/>
          <w:spacing w:val="0"/>
          <w:sz w:val="21"/>
          <w:szCs w:val="21"/>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（一）本次招聘不指定考试辅导用书，不举办也不委托任何机构或个人举办任何形式的辅导培训班，不收取费用。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（二）报名者须在招聘期间保持本人手机畅通，避免招聘相关信息无法通知。个人联络方式不真实、有误、有变更等且未及时告知招考组织方，造成的后果，本单位不承担责任。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仿宋_GBK" w:hAnsi="方正仿宋_GBK" w:eastAsia="方正仿宋_GBK" w:cs="方正仿宋_GBK"/>
          <w:b w:val="0"/>
          <w:i w:val="0"/>
          <w:caps w:val="0"/>
          <w:color w:val="000000"/>
          <w:spacing w:val="0"/>
          <w:sz w:val="21"/>
          <w:szCs w:val="21"/>
        </w:rPr>
        <w:t>（三）本单位依据岗位招聘条件进行资格审查，资格审查工作贯穿招聘工作全过程。报考者应对本人填报信息、提供资料的真实、准确、完整性负责，在公开招聘的任一环节发现报考者不符合报考条件或弄虚作假的，均取消其报考或聘用资格，后果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333333"/>
          <w:spacing w:val="0"/>
          <w:sz w:val="21"/>
          <w:szCs w:val="21"/>
        </w:rPr>
        <w:t>七、本公告最终解释权归成都市金牛交子幼儿园所有。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80"/>
        <w:jc w:val="center"/>
        <w:rPr>
          <w:rFonts w:hint="default" w:ascii="Calibri" w:hAnsi="Calibri" w:cs="Calibri"/>
          <w:b w:val="0"/>
          <w:sz w:val="21"/>
          <w:szCs w:val="21"/>
        </w:rPr>
      </w:pPr>
      <w:r>
        <w:rPr>
          <w:rFonts w:hint="default" w:ascii="方正小标宋_GBK" w:hAnsi="方正小标宋_GBK" w:eastAsia="方正小标宋_GBK" w:cs="方正小标宋_GBK"/>
          <w:b w:val="0"/>
          <w:i w:val="0"/>
          <w:caps w:val="0"/>
          <w:color w:val="000000"/>
          <w:spacing w:val="0"/>
          <w:sz w:val="21"/>
          <w:szCs w:val="21"/>
        </w:rPr>
        <w:t>招聘岗位需求及要求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80"/>
        <w:jc w:val="center"/>
        <w:rPr>
          <w:rFonts w:hint="default" w:ascii="Calibri" w:hAnsi="Calibri" w:cs="Calibri"/>
          <w:b w:val="0"/>
          <w:sz w:val="21"/>
          <w:szCs w:val="21"/>
        </w:rPr>
      </w:pPr>
      <w:r>
        <w:rPr>
          <w:rFonts w:hint="default" w:ascii="方正小标宋_GBK" w:hAnsi="方正小标宋_GBK" w:eastAsia="方正小标宋_GBK" w:cs="方正小标宋_GBK"/>
          <w:b w:val="0"/>
          <w:i w:val="0"/>
          <w:caps w:val="0"/>
          <w:color w:val="000000"/>
          <w:spacing w:val="0"/>
          <w:sz w:val="21"/>
          <w:szCs w:val="21"/>
        </w:rPr>
        <w:t> </w:t>
      </w:r>
    </w:p>
    <w:tbl>
      <w:tblPr>
        <w:tblStyle w:val="5"/>
        <w:tblW w:w="9885" w:type="dxa"/>
        <w:jc w:val="center"/>
        <w:shd w:val="clear" w:color="auto" w:fill="auto"/>
        <w:tblLayout w:type="autofit"/>
        <w:tblCellMar>
          <w:top w:w="0" w:type="dxa"/>
          <w:left w:w="0" w:type="dxa"/>
          <w:bottom w:w="0" w:type="dxa"/>
          <w:right w:w="0" w:type="dxa"/>
        </w:tblCellMar>
      </w:tblPr>
      <w:tblGrid>
        <w:gridCol w:w="531"/>
        <w:gridCol w:w="827"/>
        <w:gridCol w:w="639"/>
        <w:gridCol w:w="1085"/>
        <w:gridCol w:w="1134"/>
        <w:gridCol w:w="5669"/>
      </w:tblGrid>
      <w:tr>
        <w:tblPrEx>
          <w:shd w:val="clear" w:color="auto" w:fill="auto"/>
          <w:tblCellMar>
            <w:top w:w="0" w:type="dxa"/>
            <w:left w:w="0" w:type="dxa"/>
            <w:bottom w:w="0" w:type="dxa"/>
            <w:right w:w="0" w:type="dxa"/>
          </w:tblCellMar>
        </w:tblPrEx>
        <w:trPr>
          <w:trHeight w:val="919" w:hRule="atLeast"/>
          <w:jc w:val="center"/>
        </w:trPr>
        <w:tc>
          <w:tcPr>
            <w:tcW w:w="531" w:type="dxa"/>
            <w:tcBorders>
              <w:top w:val="single" w:color="000000" w:sz="8" w:space="0"/>
              <w:left w:val="single" w:color="000000" w:sz="8" w:space="0"/>
              <w:bottom w:val="single" w:color="auto" w:sz="8" w:space="0"/>
              <w:right w:val="single" w:color="000000"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b w:val="0"/>
                <w:sz w:val="21"/>
                <w:szCs w:val="21"/>
              </w:rPr>
            </w:pPr>
            <w:r>
              <w:rPr>
                <w:rFonts w:hint="default" w:ascii="方正黑体_GBK" w:hAnsi="方正黑体_GBK" w:eastAsia="方正黑体_GBK" w:cs="方正黑体_GBK"/>
                <w:b w:val="0"/>
                <w:color w:val="000000"/>
                <w:sz w:val="21"/>
                <w:szCs w:val="21"/>
              </w:rPr>
              <w:t>序号</w:t>
            </w:r>
          </w:p>
        </w:tc>
        <w:tc>
          <w:tcPr>
            <w:tcW w:w="827" w:type="dxa"/>
            <w:tcBorders>
              <w:top w:val="single" w:color="auto" w:sz="8"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b w:val="0"/>
                <w:sz w:val="21"/>
                <w:szCs w:val="21"/>
              </w:rPr>
            </w:pPr>
            <w:r>
              <w:rPr>
                <w:rFonts w:hint="default" w:ascii="方正黑体_GBK" w:hAnsi="方正黑体_GBK" w:eastAsia="方正黑体_GBK" w:cs="方正黑体_GBK"/>
                <w:b w:val="0"/>
                <w:color w:val="000000"/>
                <w:sz w:val="21"/>
                <w:szCs w:val="21"/>
              </w:rPr>
              <w:t>岗位 </w:t>
            </w:r>
          </w:p>
        </w:tc>
        <w:tc>
          <w:tcPr>
            <w:tcW w:w="639" w:type="dxa"/>
            <w:tcBorders>
              <w:top w:val="single" w:color="auto" w:sz="8"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b w:val="0"/>
                <w:sz w:val="21"/>
                <w:szCs w:val="21"/>
              </w:rPr>
            </w:pPr>
            <w:r>
              <w:rPr>
                <w:rFonts w:hint="default" w:ascii="方正黑体_GBK" w:hAnsi="方正黑体_GBK" w:eastAsia="方正黑体_GBK" w:cs="方正黑体_GBK"/>
                <w:b w:val="0"/>
                <w:color w:val="000000"/>
                <w:sz w:val="21"/>
                <w:szCs w:val="21"/>
              </w:rPr>
              <w:t>人数</w:t>
            </w:r>
          </w:p>
        </w:tc>
        <w:tc>
          <w:tcPr>
            <w:tcW w:w="1086" w:type="dxa"/>
            <w:tcBorders>
              <w:top w:val="single" w:color="auto" w:sz="8"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b w:val="0"/>
                <w:sz w:val="21"/>
                <w:szCs w:val="21"/>
              </w:rPr>
            </w:pPr>
            <w:r>
              <w:rPr>
                <w:rFonts w:hint="default" w:ascii="方正黑体_GBK" w:hAnsi="方正黑体_GBK" w:eastAsia="方正黑体_GBK" w:cs="方正黑体_GBK"/>
                <w:b w:val="0"/>
                <w:color w:val="000000"/>
                <w:sz w:val="21"/>
                <w:szCs w:val="21"/>
              </w:rPr>
              <w:t>学历要求</w:t>
            </w:r>
          </w:p>
        </w:tc>
        <w:tc>
          <w:tcPr>
            <w:tcW w:w="1135" w:type="dxa"/>
            <w:tcBorders>
              <w:top w:val="single" w:color="auto" w:sz="8"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b w:val="0"/>
                <w:sz w:val="21"/>
                <w:szCs w:val="21"/>
              </w:rPr>
            </w:pPr>
            <w:r>
              <w:rPr>
                <w:rFonts w:hint="default" w:ascii="方正黑体_GBK" w:hAnsi="方正黑体_GBK" w:eastAsia="方正黑体_GBK" w:cs="方正黑体_GBK"/>
                <w:b w:val="0"/>
                <w:color w:val="000000"/>
                <w:sz w:val="21"/>
                <w:szCs w:val="21"/>
              </w:rPr>
              <w:t>专业要求</w:t>
            </w:r>
          </w:p>
        </w:tc>
        <w:tc>
          <w:tcPr>
            <w:tcW w:w="5674" w:type="dxa"/>
            <w:tcBorders>
              <w:top w:val="single" w:color="auto" w:sz="8" w:space="0"/>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center"/>
              <w:textAlignment w:val="center"/>
              <w:rPr>
                <w:rFonts w:hint="default" w:ascii="Calibri" w:hAnsi="Calibri" w:cs="Calibri"/>
                <w:b w:val="0"/>
                <w:sz w:val="21"/>
                <w:szCs w:val="21"/>
              </w:rPr>
            </w:pPr>
            <w:r>
              <w:rPr>
                <w:rFonts w:hint="default" w:ascii="方正黑体_GBK" w:hAnsi="方正黑体_GBK" w:eastAsia="方正黑体_GBK" w:cs="方正黑体_GBK"/>
                <w:b w:val="0"/>
                <w:color w:val="000000"/>
                <w:sz w:val="21"/>
                <w:szCs w:val="21"/>
              </w:rPr>
              <w:t>任职要求</w:t>
            </w:r>
          </w:p>
        </w:tc>
      </w:tr>
      <w:tr>
        <w:tblPrEx>
          <w:tblCellMar>
            <w:top w:w="0" w:type="dxa"/>
            <w:left w:w="0" w:type="dxa"/>
            <w:bottom w:w="0" w:type="dxa"/>
            <w:right w:w="0" w:type="dxa"/>
          </w:tblCellMar>
        </w:tblPrEx>
        <w:trPr>
          <w:trHeight w:val="1717" w:hRule="atLeast"/>
          <w:jc w:val="center"/>
        </w:trPr>
        <w:tc>
          <w:tcPr>
            <w:tcW w:w="5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1</w:t>
            </w:r>
          </w:p>
        </w:tc>
        <w:tc>
          <w:tcPr>
            <w:tcW w:w="82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业务</w:t>
            </w:r>
            <w:r>
              <w:rPr>
                <w:rFonts w:hint="default" w:ascii="Times New Roman" w:hAnsi="Times New Roman" w:eastAsia="微软雅黑" w:cs="Times New Roman"/>
                <w:b w:val="0"/>
                <w:color w:val="000000"/>
                <w:sz w:val="21"/>
                <w:szCs w:val="21"/>
              </w:rPr>
              <w:t> </w:t>
            </w:r>
            <w:r>
              <w:rPr>
                <w:rFonts w:hint="default" w:ascii="方正仿宋_GBK" w:hAnsi="方正仿宋_GBK" w:eastAsia="方正仿宋_GBK" w:cs="方正仿宋_GBK"/>
                <w:b w:val="0"/>
                <w:color w:val="000000"/>
                <w:sz w:val="21"/>
                <w:szCs w:val="21"/>
              </w:rPr>
              <w:t>副园长</w:t>
            </w:r>
          </w:p>
        </w:tc>
        <w:tc>
          <w:tcPr>
            <w:tcW w:w="639"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3</w:t>
            </w:r>
            <w:r>
              <w:rPr>
                <w:rFonts w:hint="default" w:ascii="方正仿宋_GBK" w:hAnsi="方正仿宋_GBK" w:eastAsia="方正仿宋_GBK" w:cs="方正仿宋_GBK"/>
                <w:b w:val="0"/>
                <w:color w:val="000000"/>
                <w:sz w:val="21"/>
                <w:szCs w:val="21"/>
              </w:rPr>
              <w:t>人</w:t>
            </w:r>
          </w:p>
        </w:tc>
        <w:tc>
          <w:tcPr>
            <w:tcW w:w="1086" w:type="dxa"/>
            <w:vMerge w:val="restart"/>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全日制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大专及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以上</w:t>
            </w:r>
          </w:p>
        </w:tc>
        <w:tc>
          <w:tcPr>
            <w:tcW w:w="1135" w:type="dxa"/>
            <w:vMerge w:val="restart"/>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学前教育、教育学、管理类等相关专业</w:t>
            </w:r>
          </w:p>
        </w:tc>
        <w:tc>
          <w:tcPr>
            <w:tcW w:w="567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1. </w:t>
            </w:r>
            <w:r>
              <w:rPr>
                <w:rFonts w:hint="default" w:ascii="方正仿宋_GBK" w:hAnsi="方正仿宋_GBK" w:eastAsia="方正仿宋_GBK" w:cs="方正仿宋_GBK"/>
                <w:b w:val="0"/>
                <w:color w:val="000000"/>
                <w:sz w:val="21"/>
                <w:szCs w:val="21"/>
              </w:rPr>
              <w:t>持有园长资格证、幼儿园教师资格证等证书，普通话二级甲等及以上；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2. </w:t>
            </w:r>
            <w:r>
              <w:rPr>
                <w:rFonts w:hint="default" w:ascii="方正仿宋_GBK" w:hAnsi="方正仿宋_GBK" w:eastAsia="方正仿宋_GBK" w:cs="方正仿宋_GBK"/>
                <w:b w:val="0"/>
                <w:color w:val="000000"/>
                <w:sz w:val="21"/>
                <w:szCs w:val="21"/>
              </w:rPr>
              <w:t>有幼儿园教育教学业务管理经验</w:t>
            </w:r>
            <w:r>
              <w:rPr>
                <w:rFonts w:hint="default" w:ascii="Times New Roman" w:hAnsi="Times New Roman" w:eastAsia="微软雅黑" w:cs="Times New Roman"/>
                <w:b w:val="0"/>
                <w:color w:val="000000"/>
                <w:sz w:val="21"/>
                <w:szCs w:val="21"/>
              </w:rPr>
              <w:t>3</w:t>
            </w:r>
            <w:r>
              <w:rPr>
                <w:rFonts w:hint="default" w:ascii="方正仿宋_GBK" w:hAnsi="方正仿宋_GBK" w:eastAsia="方正仿宋_GBK" w:cs="方正仿宋_GBK"/>
                <w:b w:val="0"/>
                <w:color w:val="000000"/>
                <w:sz w:val="21"/>
                <w:szCs w:val="21"/>
              </w:rPr>
              <w:t>年及以上，从事专业工作</w:t>
            </w:r>
            <w:r>
              <w:rPr>
                <w:rFonts w:hint="default" w:ascii="Times New Roman" w:hAnsi="Times New Roman" w:eastAsia="微软雅黑" w:cs="Times New Roman"/>
                <w:b w:val="0"/>
                <w:color w:val="000000"/>
                <w:sz w:val="21"/>
                <w:szCs w:val="21"/>
              </w:rPr>
              <w:t>8</w:t>
            </w:r>
            <w:r>
              <w:rPr>
                <w:rFonts w:hint="default" w:ascii="方正仿宋_GBK" w:hAnsi="方正仿宋_GBK" w:eastAsia="方正仿宋_GBK" w:cs="方正仿宋_GBK"/>
                <w:b w:val="0"/>
                <w:color w:val="000000"/>
                <w:sz w:val="21"/>
                <w:szCs w:val="21"/>
              </w:rPr>
              <w:t>年以上，年龄</w:t>
            </w:r>
            <w:r>
              <w:rPr>
                <w:rFonts w:hint="default" w:ascii="Times New Roman" w:hAnsi="Times New Roman" w:eastAsia="微软雅黑" w:cs="Times New Roman"/>
                <w:b w:val="0"/>
                <w:color w:val="000000"/>
                <w:sz w:val="21"/>
                <w:szCs w:val="21"/>
              </w:rPr>
              <w:t>40</w:t>
            </w:r>
            <w:r>
              <w:rPr>
                <w:rFonts w:hint="default" w:ascii="方正仿宋_GBK" w:hAnsi="方正仿宋_GBK" w:eastAsia="方正仿宋_GBK" w:cs="方正仿宋_GBK"/>
                <w:b w:val="0"/>
                <w:color w:val="000000"/>
                <w:sz w:val="21"/>
                <w:szCs w:val="21"/>
              </w:rPr>
              <w:t>周岁以下；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3. </w:t>
            </w:r>
            <w:r>
              <w:rPr>
                <w:rFonts w:hint="default" w:ascii="方正仿宋_GBK" w:hAnsi="方正仿宋_GBK" w:eastAsia="方正仿宋_GBK" w:cs="方正仿宋_GBK"/>
                <w:b w:val="0"/>
                <w:color w:val="000000"/>
                <w:sz w:val="21"/>
                <w:szCs w:val="21"/>
              </w:rPr>
              <w:t>特别优秀者条件可适当放宽。</w:t>
            </w:r>
          </w:p>
        </w:tc>
      </w:tr>
      <w:tr>
        <w:tblPrEx>
          <w:tblCellMar>
            <w:top w:w="0" w:type="dxa"/>
            <w:left w:w="0" w:type="dxa"/>
            <w:bottom w:w="0" w:type="dxa"/>
            <w:right w:w="0" w:type="dxa"/>
          </w:tblCellMar>
        </w:tblPrEx>
        <w:trPr>
          <w:trHeight w:val="2015" w:hRule="atLeast"/>
          <w:jc w:val="center"/>
        </w:trPr>
        <w:tc>
          <w:tcPr>
            <w:tcW w:w="5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2</w:t>
            </w:r>
          </w:p>
        </w:tc>
        <w:tc>
          <w:tcPr>
            <w:tcW w:w="82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后勤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副主任</w:t>
            </w:r>
          </w:p>
        </w:tc>
        <w:tc>
          <w:tcPr>
            <w:tcW w:w="639"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2</w:t>
            </w:r>
            <w:r>
              <w:rPr>
                <w:rFonts w:hint="default" w:ascii="方正仿宋_GBK" w:hAnsi="方正仿宋_GBK" w:eastAsia="方正仿宋_GBK" w:cs="方正仿宋_GBK"/>
                <w:b w:val="0"/>
                <w:color w:val="000000"/>
                <w:sz w:val="21"/>
                <w:szCs w:val="21"/>
              </w:rPr>
              <w:t>人</w:t>
            </w:r>
          </w:p>
        </w:tc>
        <w:tc>
          <w:tcPr>
            <w:tcW w:w="1086" w:type="dxa"/>
            <w:vMerge w:val="continue"/>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b w:val="0"/>
                <w:color w:val="333333"/>
                <w:sz w:val="18"/>
                <w:szCs w:val="18"/>
              </w:rPr>
            </w:pPr>
          </w:p>
        </w:tc>
        <w:tc>
          <w:tcPr>
            <w:tcW w:w="1135" w:type="dxa"/>
            <w:vMerge w:val="continue"/>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b w:val="0"/>
                <w:color w:val="333333"/>
                <w:sz w:val="18"/>
                <w:szCs w:val="18"/>
              </w:rPr>
            </w:pPr>
          </w:p>
        </w:tc>
        <w:tc>
          <w:tcPr>
            <w:tcW w:w="567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1.</w:t>
            </w:r>
            <w:r>
              <w:rPr>
                <w:rFonts w:hint="default" w:ascii="方正仿宋_GBK" w:hAnsi="方正仿宋_GBK" w:eastAsia="方正仿宋_GBK" w:cs="方正仿宋_GBK"/>
                <w:b w:val="0"/>
                <w:color w:val="000000"/>
                <w:sz w:val="21"/>
                <w:szCs w:val="21"/>
              </w:rPr>
              <w:t>持有幼儿园教师资格证等证书，普通话二级甲等及以上；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2. </w:t>
            </w:r>
            <w:r>
              <w:rPr>
                <w:rFonts w:hint="default" w:ascii="方正仿宋_GBK" w:hAnsi="方正仿宋_GBK" w:eastAsia="方正仿宋_GBK" w:cs="方正仿宋_GBK"/>
                <w:b w:val="0"/>
                <w:color w:val="000000"/>
                <w:sz w:val="21"/>
                <w:szCs w:val="21"/>
              </w:rPr>
              <w:t>有幼儿园班长工作经验或后勤管理经验</w:t>
            </w:r>
            <w:r>
              <w:rPr>
                <w:rFonts w:hint="default" w:ascii="Times New Roman" w:hAnsi="Times New Roman" w:eastAsia="微软雅黑" w:cs="Times New Roman"/>
                <w:b w:val="0"/>
                <w:color w:val="000000"/>
                <w:sz w:val="21"/>
                <w:szCs w:val="21"/>
              </w:rPr>
              <w:t>3</w:t>
            </w:r>
            <w:r>
              <w:rPr>
                <w:rFonts w:hint="default" w:ascii="方正仿宋_GBK" w:hAnsi="方正仿宋_GBK" w:eastAsia="方正仿宋_GBK" w:cs="方正仿宋_GBK"/>
                <w:b w:val="0"/>
                <w:color w:val="000000"/>
                <w:sz w:val="21"/>
                <w:szCs w:val="21"/>
              </w:rPr>
              <w:t>年及以上，年龄</w:t>
            </w:r>
            <w:r>
              <w:rPr>
                <w:rFonts w:hint="default" w:ascii="Times New Roman" w:hAnsi="Times New Roman" w:eastAsia="微软雅黑" w:cs="Times New Roman"/>
                <w:b w:val="0"/>
                <w:color w:val="000000"/>
                <w:sz w:val="21"/>
                <w:szCs w:val="21"/>
              </w:rPr>
              <w:t>25</w:t>
            </w:r>
            <w:r>
              <w:rPr>
                <w:rFonts w:hint="default" w:ascii="方正仿宋_GBK" w:hAnsi="方正仿宋_GBK" w:eastAsia="方正仿宋_GBK" w:cs="方正仿宋_GBK"/>
                <w:b w:val="0"/>
                <w:color w:val="000000"/>
                <w:sz w:val="21"/>
                <w:szCs w:val="21"/>
              </w:rPr>
              <w:t>—</w:t>
            </w:r>
            <w:r>
              <w:rPr>
                <w:rFonts w:hint="default" w:ascii="Times New Roman" w:hAnsi="Times New Roman" w:eastAsia="微软雅黑" w:cs="Times New Roman"/>
                <w:b w:val="0"/>
                <w:color w:val="000000"/>
                <w:sz w:val="21"/>
                <w:szCs w:val="21"/>
              </w:rPr>
              <w:t>40</w:t>
            </w:r>
            <w:r>
              <w:rPr>
                <w:rFonts w:hint="default" w:ascii="方正仿宋_GBK" w:hAnsi="方正仿宋_GBK" w:eastAsia="方正仿宋_GBK" w:cs="方正仿宋_GBK"/>
                <w:b w:val="0"/>
                <w:color w:val="000000"/>
                <w:sz w:val="21"/>
                <w:szCs w:val="21"/>
              </w:rPr>
              <w:t>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3. </w:t>
            </w:r>
            <w:r>
              <w:rPr>
                <w:rFonts w:hint="default" w:ascii="方正仿宋_GBK" w:hAnsi="方正仿宋_GBK" w:eastAsia="方正仿宋_GBK" w:cs="方正仿宋_GBK"/>
                <w:b w:val="0"/>
                <w:color w:val="000000"/>
                <w:sz w:val="21"/>
                <w:szCs w:val="21"/>
              </w:rPr>
              <w:t>特别优秀者条件可适当放宽。</w:t>
            </w:r>
          </w:p>
        </w:tc>
      </w:tr>
      <w:tr>
        <w:tblPrEx>
          <w:tblCellMar>
            <w:top w:w="0" w:type="dxa"/>
            <w:left w:w="0" w:type="dxa"/>
            <w:bottom w:w="0" w:type="dxa"/>
            <w:right w:w="0" w:type="dxa"/>
          </w:tblCellMar>
        </w:tblPrEx>
        <w:trPr>
          <w:trHeight w:val="2015" w:hRule="atLeast"/>
          <w:jc w:val="center"/>
        </w:trPr>
        <w:tc>
          <w:tcPr>
            <w:tcW w:w="531" w:type="dxa"/>
            <w:tcBorders>
              <w:top w:val="nil"/>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3</w:t>
            </w:r>
          </w:p>
        </w:tc>
        <w:tc>
          <w:tcPr>
            <w:tcW w:w="827"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幼儿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教师</w:t>
            </w:r>
          </w:p>
        </w:tc>
        <w:tc>
          <w:tcPr>
            <w:tcW w:w="639"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10</w:t>
            </w:r>
            <w:r>
              <w:rPr>
                <w:rFonts w:hint="default" w:ascii="方正仿宋_GBK" w:hAnsi="方正仿宋_GBK" w:eastAsia="方正仿宋_GBK" w:cs="方正仿宋_GBK"/>
                <w:b w:val="0"/>
                <w:color w:val="000000"/>
                <w:sz w:val="21"/>
                <w:szCs w:val="21"/>
              </w:rPr>
              <w:t>人</w:t>
            </w:r>
          </w:p>
        </w:tc>
        <w:tc>
          <w:tcPr>
            <w:tcW w:w="1086" w:type="dxa"/>
            <w:vMerge w:val="continue"/>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rPr>
                <w:rFonts w:hint="eastAsia" w:ascii="微软雅黑" w:hAnsi="微软雅黑" w:eastAsia="微软雅黑" w:cs="微软雅黑"/>
                <w:b w:val="0"/>
                <w:color w:val="333333"/>
                <w:sz w:val="18"/>
                <w:szCs w:val="18"/>
              </w:rPr>
            </w:pPr>
          </w:p>
        </w:tc>
        <w:tc>
          <w:tcPr>
            <w:tcW w:w="1135"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textAlignment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学前教育、教育学等相关专业</w:t>
            </w:r>
          </w:p>
        </w:tc>
        <w:tc>
          <w:tcPr>
            <w:tcW w:w="5674" w:type="dxa"/>
            <w:tcBorders>
              <w:top w:val="nil"/>
              <w:left w:val="nil"/>
              <w:bottom w:val="single" w:color="auto" w:sz="8" w:space="0"/>
              <w:right w:val="single" w:color="auto" w:sz="8" w:space="0"/>
            </w:tcBorders>
            <w:shd w:val="clear" w:color="auto" w:fill="auto"/>
            <w:tcMar>
              <w:top w:w="15" w:type="dxa"/>
              <w:left w:w="15" w:type="dxa"/>
              <w:bottom w:w="15" w:type="dxa"/>
              <w:right w:w="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1. </w:t>
            </w:r>
            <w:r>
              <w:rPr>
                <w:rFonts w:hint="default" w:ascii="方正仿宋_GBK" w:hAnsi="方正仿宋_GBK" w:eastAsia="方正仿宋_GBK" w:cs="方正仿宋_GBK"/>
                <w:b w:val="0"/>
                <w:color w:val="000000"/>
                <w:sz w:val="21"/>
                <w:szCs w:val="21"/>
              </w:rPr>
              <w:t>持有幼儿园教师资格证，普通话二级甲等及以上；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2. </w:t>
            </w:r>
            <w:r>
              <w:rPr>
                <w:rFonts w:hint="default" w:ascii="方正仿宋_GBK" w:hAnsi="方正仿宋_GBK" w:eastAsia="方正仿宋_GBK" w:cs="方正仿宋_GBK"/>
                <w:b w:val="0"/>
                <w:color w:val="000000"/>
                <w:sz w:val="21"/>
                <w:szCs w:val="21"/>
              </w:rPr>
              <w:t>有幼儿园相关工作经验</w:t>
            </w:r>
            <w:r>
              <w:rPr>
                <w:rFonts w:hint="default" w:ascii="Times New Roman" w:hAnsi="Times New Roman" w:eastAsia="微软雅黑" w:cs="Times New Roman"/>
                <w:b w:val="0"/>
                <w:color w:val="000000"/>
                <w:sz w:val="21"/>
                <w:szCs w:val="21"/>
              </w:rPr>
              <w:t>2</w:t>
            </w:r>
            <w:r>
              <w:rPr>
                <w:rFonts w:hint="default" w:ascii="方正仿宋_GBK" w:hAnsi="方正仿宋_GBK" w:eastAsia="方正仿宋_GBK" w:cs="方正仿宋_GBK"/>
                <w:b w:val="0"/>
                <w:color w:val="000000"/>
                <w:sz w:val="21"/>
                <w:szCs w:val="21"/>
              </w:rPr>
              <w:t>年及以上，年龄</w:t>
            </w:r>
            <w:r>
              <w:rPr>
                <w:rFonts w:hint="default" w:ascii="Times New Roman" w:hAnsi="Times New Roman" w:eastAsia="微软雅黑" w:cs="Times New Roman"/>
                <w:b w:val="0"/>
                <w:color w:val="000000"/>
                <w:sz w:val="21"/>
                <w:szCs w:val="21"/>
              </w:rPr>
              <w:t>30</w:t>
            </w:r>
            <w:r>
              <w:rPr>
                <w:rFonts w:hint="default" w:ascii="方正仿宋_GBK" w:hAnsi="方正仿宋_GBK" w:eastAsia="方正仿宋_GBK" w:cs="方正仿宋_GBK"/>
                <w:b w:val="0"/>
                <w:color w:val="000000"/>
                <w:sz w:val="21"/>
                <w:szCs w:val="21"/>
              </w:rPr>
              <w:t>周岁以下；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default" w:ascii="Calibri" w:hAnsi="Calibri" w:cs="Calibri"/>
                <w:b w:val="0"/>
                <w:sz w:val="21"/>
                <w:szCs w:val="21"/>
              </w:rPr>
            </w:pPr>
            <w:r>
              <w:rPr>
                <w:rFonts w:hint="default" w:ascii="Times New Roman" w:hAnsi="Times New Roman" w:eastAsia="微软雅黑" w:cs="Times New Roman"/>
                <w:b w:val="0"/>
                <w:color w:val="000000"/>
                <w:sz w:val="21"/>
                <w:szCs w:val="21"/>
              </w:rPr>
              <w:t>3. </w:t>
            </w:r>
            <w:r>
              <w:rPr>
                <w:rFonts w:hint="default" w:ascii="方正仿宋_GBK" w:hAnsi="方正仿宋_GBK" w:eastAsia="方正仿宋_GBK" w:cs="方正仿宋_GBK"/>
                <w:b w:val="0"/>
                <w:color w:val="000000"/>
                <w:sz w:val="21"/>
                <w:szCs w:val="21"/>
              </w:rPr>
              <w:t>特别优秀者条件可适当放宽。</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ascii="Calibri" w:hAnsi="Calibri" w:cs="Calibri"/>
          <w:b w:val="0"/>
          <w:sz w:val="21"/>
          <w:szCs w:val="21"/>
        </w:rPr>
      </w:pPr>
      <w:r>
        <w:rPr>
          <w:rFonts w:hint="default" w:ascii="Times New Roman" w:hAnsi="Times New Roman" w:eastAsia="微软雅黑" w:cs="Times New Roman"/>
          <w:b w:val="0"/>
          <w:i w:val="0"/>
          <w:caps w:val="0"/>
          <w:color w:val="000000"/>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附件</w:t>
      </w:r>
      <w:r>
        <w:rPr>
          <w:rFonts w:hint="default" w:ascii="Times New Roman" w:hAnsi="Times New Roman" w:eastAsia="微软雅黑" w:cs="Times New Roman"/>
          <w:b w:val="0"/>
          <w:i w:val="0"/>
          <w:caps w:val="0"/>
          <w:color w:val="000000"/>
          <w:spacing w:val="0"/>
          <w:sz w:val="21"/>
          <w:szCs w:val="21"/>
        </w:rPr>
        <w:t>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880"/>
        <w:jc w:val="center"/>
        <w:rPr>
          <w:rFonts w:hint="default" w:ascii="Calibri" w:hAnsi="Calibri" w:cs="Calibri"/>
          <w:b w:val="0"/>
          <w:sz w:val="21"/>
          <w:szCs w:val="21"/>
        </w:rPr>
      </w:pPr>
      <w:r>
        <w:rPr>
          <w:rFonts w:hint="default" w:ascii="方正小标宋_GBK" w:hAnsi="方正小标宋_GBK" w:eastAsia="方正小标宋_GBK" w:cs="方正小标宋_GBK"/>
          <w:b w:val="0"/>
          <w:i w:val="0"/>
          <w:caps w:val="0"/>
          <w:color w:val="000000"/>
          <w:spacing w:val="0"/>
          <w:sz w:val="21"/>
          <w:szCs w:val="21"/>
        </w:rPr>
        <w:t>应聘岗位申请表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default" w:ascii="Calibri" w:hAnsi="Calibri" w:cs="Calibri"/>
          <w:b w:val="0"/>
          <w:sz w:val="21"/>
          <w:szCs w:val="21"/>
        </w:rPr>
      </w:pPr>
      <w:r>
        <w:rPr>
          <w:rFonts w:hint="default" w:ascii="方正黑体_GBK" w:hAnsi="方正黑体_GBK" w:eastAsia="方正黑体_GBK" w:cs="方正黑体_GBK"/>
          <w:b w:val="0"/>
          <w:i w:val="0"/>
          <w:caps w:val="0"/>
          <w:color w:val="000000"/>
          <w:spacing w:val="0"/>
          <w:sz w:val="21"/>
          <w:szCs w:val="21"/>
        </w:rPr>
        <w:t> </w:t>
      </w:r>
    </w:p>
    <w:tbl>
      <w:tblPr>
        <w:tblStyle w:val="5"/>
        <w:tblW w:w="105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4"/>
        <w:gridCol w:w="1523"/>
        <w:gridCol w:w="1288"/>
        <w:gridCol w:w="1448"/>
        <w:gridCol w:w="1288"/>
        <w:gridCol w:w="393"/>
        <w:gridCol w:w="1117"/>
        <w:gridCol w:w="403"/>
        <w:gridCol w:w="17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1" w:hRule="atLeast"/>
          <w:jc w:val="center"/>
        </w:trPr>
        <w:tc>
          <w:tcPr>
            <w:tcW w:w="136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姓    名</w:t>
            </w:r>
          </w:p>
        </w:tc>
        <w:tc>
          <w:tcPr>
            <w:tcW w:w="15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2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性    别</w:t>
            </w:r>
          </w:p>
        </w:tc>
        <w:tc>
          <w:tcPr>
            <w:tcW w:w="14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2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出生日期</w:t>
            </w:r>
          </w:p>
        </w:tc>
        <w:tc>
          <w:tcPr>
            <w:tcW w:w="1512"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2156"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（1寸照片）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13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应聘岗位</w:t>
            </w: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2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最高学历</w:t>
            </w:r>
          </w:p>
        </w:tc>
        <w:tc>
          <w:tcPr>
            <w:tcW w:w="14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2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特    长</w:t>
            </w:r>
          </w:p>
        </w:tc>
        <w:tc>
          <w:tcPr>
            <w:tcW w:w="15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2156"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1" w:hRule="atLeast"/>
          <w:jc w:val="center"/>
        </w:trPr>
        <w:tc>
          <w:tcPr>
            <w:tcW w:w="13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政治面貌</w:t>
            </w: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2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健康状况</w:t>
            </w:r>
          </w:p>
        </w:tc>
        <w:tc>
          <w:tcPr>
            <w:tcW w:w="14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2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籍    贯   </w:t>
            </w:r>
          </w:p>
        </w:tc>
        <w:tc>
          <w:tcPr>
            <w:tcW w:w="15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2156"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1" w:hRule="atLeast"/>
          <w:jc w:val="center"/>
        </w:trPr>
        <w:tc>
          <w:tcPr>
            <w:tcW w:w="13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婚姻状况</w:t>
            </w: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2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工作年限</w:t>
            </w:r>
          </w:p>
        </w:tc>
        <w:tc>
          <w:tcPr>
            <w:tcW w:w="14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28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职    称</w:t>
            </w:r>
          </w:p>
        </w:tc>
        <w:tc>
          <w:tcPr>
            <w:tcW w:w="151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2156"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1" w:hRule="atLeast"/>
          <w:jc w:val="center"/>
        </w:trPr>
        <w:tc>
          <w:tcPr>
            <w:tcW w:w="13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身份证号</w:t>
            </w:r>
          </w:p>
        </w:tc>
        <w:tc>
          <w:tcPr>
            <w:tcW w:w="281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4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手机号码</w:t>
            </w:r>
          </w:p>
        </w:tc>
        <w:tc>
          <w:tcPr>
            <w:tcW w:w="2801"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2156"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1" w:hRule="atLeast"/>
          <w:jc w:val="center"/>
        </w:trPr>
        <w:tc>
          <w:tcPr>
            <w:tcW w:w="13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现工作单位及职务</w:t>
            </w:r>
          </w:p>
        </w:tc>
        <w:tc>
          <w:tcPr>
            <w:tcW w:w="9221"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4" w:hRule="atLeast"/>
          <w:jc w:val="center"/>
        </w:trPr>
        <w:tc>
          <w:tcPr>
            <w:tcW w:w="13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相关证书</w:t>
            </w:r>
          </w:p>
        </w:tc>
        <w:tc>
          <w:tcPr>
            <w:tcW w:w="9221"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righ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5" w:hRule="atLeast"/>
          <w:jc w:val="center"/>
        </w:trPr>
        <w:tc>
          <w:tcPr>
            <w:tcW w:w="136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获奖情况</w:t>
            </w:r>
          </w:p>
        </w:tc>
        <w:tc>
          <w:tcPr>
            <w:tcW w:w="9221"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136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教育经历</w:t>
            </w: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何年何月至何年何月</w:t>
            </w:r>
          </w:p>
        </w:tc>
        <w:tc>
          <w:tcPr>
            <w:tcW w:w="442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学校名称及专业</w:t>
            </w:r>
          </w:p>
        </w:tc>
        <w:tc>
          <w:tcPr>
            <w:tcW w:w="15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学历</w:t>
            </w:r>
          </w:p>
        </w:tc>
        <w:tc>
          <w:tcPr>
            <w:tcW w:w="175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教育性质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(全日制、非全日制)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136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442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5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75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136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442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5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75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136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442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5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75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3" w:hRule="atLeast"/>
          <w:jc w:val="center"/>
        </w:trPr>
        <w:tc>
          <w:tcPr>
            <w:tcW w:w="136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工作经历</w:t>
            </w: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何年何月至何年何月</w:t>
            </w:r>
          </w:p>
        </w:tc>
        <w:tc>
          <w:tcPr>
            <w:tcW w:w="442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工作单位</w:t>
            </w:r>
          </w:p>
        </w:tc>
        <w:tc>
          <w:tcPr>
            <w:tcW w:w="15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岗位</w:t>
            </w:r>
          </w:p>
        </w:tc>
        <w:tc>
          <w:tcPr>
            <w:tcW w:w="175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证明人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136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442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5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75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136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442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5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75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136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b w:val="0"/>
                <w:color w:val="333333"/>
                <w:sz w:val="18"/>
                <w:szCs w:val="18"/>
              </w:rPr>
            </w:pPr>
          </w:p>
        </w:tc>
        <w:tc>
          <w:tcPr>
            <w:tcW w:w="152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4422"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52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c>
          <w:tcPr>
            <w:tcW w:w="175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firstLine="480"/>
              <w:jc w:val="left"/>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23" w:hRule="atLeast"/>
          <w:jc w:val="center"/>
        </w:trPr>
        <w:tc>
          <w:tcPr>
            <w:tcW w:w="136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自我评价</w:t>
            </w:r>
          </w:p>
        </w:tc>
        <w:tc>
          <w:tcPr>
            <w:tcW w:w="9216" w:type="dxa"/>
            <w:gridSpan w:val="8"/>
            <w:tcBorders>
              <w:top w:val="nil"/>
              <w:left w:val="nil"/>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91" w:hRule="atLeast"/>
          <w:jc w:val="center"/>
        </w:trPr>
        <w:tc>
          <w:tcPr>
            <w:tcW w:w="10581" w:type="dxa"/>
            <w:gridSpan w:val="9"/>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Calibri" w:hAnsi="Calibri" w:cs="Calibri"/>
                <w:b w:val="0"/>
                <w:sz w:val="21"/>
                <w:szCs w:val="21"/>
              </w:rPr>
            </w:pPr>
            <w:r>
              <w:rPr>
                <w:rFonts w:hint="default" w:ascii="方正仿宋_GBK" w:hAnsi="方正仿宋_GBK" w:eastAsia="方正仿宋_GBK" w:cs="方正仿宋_GBK"/>
                <w:b/>
                <w:color w:val="000000"/>
                <w:sz w:val="21"/>
                <w:szCs w:val="21"/>
              </w:rPr>
              <w:t>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firstLine="361"/>
              <w:jc w:val="both"/>
              <w:rPr>
                <w:rFonts w:hint="default" w:ascii="Calibri" w:hAnsi="Calibri" w:cs="Calibri"/>
                <w:b w:val="0"/>
                <w:sz w:val="21"/>
                <w:szCs w:val="21"/>
              </w:rPr>
            </w:pPr>
            <w:r>
              <w:rPr>
                <w:rFonts w:hint="default" w:ascii="方正仿宋_GBK" w:hAnsi="方正仿宋_GBK" w:eastAsia="方正仿宋_GBK" w:cs="方正仿宋_GBK"/>
                <w:b/>
                <w:color w:val="000000"/>
                <w:sz w:val="21"/>
                <w:szCs w:val="21"/>
              </w:rPr>
              <w:t>本人承诺以上所填信息真实有效，如有隐瞒或虚构，愿承担相应法律责任。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Calibri" w:hAnsi="Calibri" w:cs="Calibri"/>
                <w:b w:val="0"/>
                <w:sz w:val="21"/>
                <w:szCs w:val="21"/>
              </w:rPr>
            </w:pPr>
            <w:r>
              <w:rPr>
                <w:rFonts w:hint="default" w:ascii="方正仿宋_GBK" w:hAnsi="方正仿宋_GBK" w:eastAsia="方正仿宋_GBK" w:cs="方正仿宋_GBK"/>
                <w:b/>
                <w:color w:val="00000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0" w:right="0"/>
              <w:jc w:val="both"/>
              <w:rPr>
                <w:rFonts w:hint="default" w:ascii="Calibri" w:hAnsi="Calibri" w:cs="Calibri"/>
                <w:b w:val="0"/>
                <w:sz w:val="21"/>
                <w:szCs w:val="21"/>
              </w:rPr>
            </w:pPr>
            <w:r>
              <w:rPr>
                <w:rFonts w:hint="default" w:ascii="方正仿宋_GBK" w:hAnsi="方正仿宋_GBK" w:eastAsia="方正仿宋_GBK" w:cs="方正仿宋_GBK"/>
                <w:b/>
                <w:color w:val="00000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default" w:ascii="Calibri" w:hAnsi="Calibri" w:cs="Calibri"/>
                <w:b w:val="0"/>
                <w:sz w:val="21"/>
                <w:szCs w:val="21"/>
              </w:rPr>
            </w:pPr>
            <w:r>
              <w:rPr>
                <w:rFonts w:hint="default" w:ascii="方正仿宋_GBK" w:hAnsi="方正仿宋_GBK" w:eastAsia="方正仿宋_GBK" w:cs="方正仿宋_GBK"/>
                <w:b w:val="0"/>
                <w:color w:val="000000"/>
                <w:sz w:val="21"/>
                <w:szCs w:val="21"/>
              </w:rPr>
              <w:t>                                                </w:t>
            </w:r>
            <w:r>
              <w:rPr>
                <w:rFonts w:hint="default" w:ascii="方正仿宋_GBK" w:hAnsi="方正仿宋_GBK" w:eastAsia="方正仿宋_GBK" w:cs="方正仿宋_GBK"/>
                <w:b/>
                <w:color w:val="000000"/>
                <w:sz w:val="21"/>
                <w:szCs w:val="21"/>
              </w:rPr>
              <w:t>        签名：                  日期：</w:t>
            </w:r>
          </w:p>
        </w:tc>
      </w:tr>
    </w:tbl>
    <w:p>
      <w:pPr>
        <w:rPr>
          <w:rFonts w:hint="eastAsia" w:ascii="微软雅黑" w:hAnsi="微软雅黑" w:eastAsia="微软雅黑" w:cs="微软雅黑"/>
          <w:b w:val="0"/>
          <w:i w:val="0"/>
          <w:caps w:val="0"/>
          <w:color w:val="333333"/>
          <w:spacing w:val="0"/>
          <w:sz w:val="48"/>
          <w:szCs w:val="48"/>
          <w:bdr w:val="none" w:color="auto" w:sz="0" w:space="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E320F"/>
    <w:rsid w:val="40CE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2020-12-27T09:03:00Z</dcterms:created>
  <dc:creator>王斌</dc:creator>
  <cp:lastModifiedBy>王斌</cp:lastModifiedBy>
  <dcterms:modified xsi:type="dcterms:W3CDTF">2020-12-27T09:22:33Z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