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center"/>
        <w:rPr>
          <w:rFonts w:hint="eastAsia" w:ascii="微软雅黑" w:hAnsi="微软雅黑" w:eastAsia="微软雅黑" w:cs="微软雅黑"/>
          <w:b/>
          <w:i w:val="0"/>
          <w:caps w:val="0"/>
          <w:color w:val="333333"/>
          <w:spacing w:val="0"/>
          <w:sz w:val="36"/>
          <w:szCs w:val="36"/>
        </w:rPr>
      </w:pPr>
      <w:r>
        <w:rPr>
          <w:rFonts w:hint="eastAsia" w:ascii="微软雅黑" w:hAnsi="微软雅黑" w:eastAsia="微软雅黑" w:cs="微软雅黑"/>
          <w:b/>
          <w:i w:val="0"/>
          <w:caps w:val="0"/>
          <w:color w:val="333333"/>
          <w:spacing w:val="0"/>
          <w:sz w:val="36"/>
          <w:szCs w:val="36"/>
          <w:bdr w:val="none" w:color="auto" w:sz="0" w:space="0"/>
          <w:shd w:val="clear" w:fill="FFFFFF"/>
        </w:rPr>
        <w:t>2021宁波大榭开发区事业编制教师招聘（第二批） 线上面谈结果及笔试面试有关事项的公告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rPr>
          <w:rFonts w:ascii="微软雅黑" w:hAnsi="微软雅黑" w:eastAsia="微软雅黑" w:cs="微软雅黑"/>
          <w:i w:val="0"/>
          <w:caps w:val="0"/>
          <w:color w:val="777777"/>
          <w:spacing w:val="0"/>
          <w:sz w:val="24"/>
          <w:szCs w:val="24"/>
        </w:rPr>
      </w:pPr>
      <w:r>
        <w:rPr>
          <w:rFonts w:hint="eastAsia" w:ascii="微软雅黑" w:hAnsi="微软雅黑" w:eastAsia="微软雅黑" w:cs="微软雅黑"/>
          <w:i w:val="0"/>
          <w:caps w:val="0"/>
          <w:color w:val="777777"/>
          <w:spacing w:val="0"/>
          <w:sz w:val="24"/>
          <w:szCs w:val="24"/>
          <w:bdr w:val="none" w:color="auto" w:sz="0" w:space="0"/>
          <w:shd w:val="clear" w:fill="FFFFFF"/>
        </w:rPr>
        <w:t>按照《</w:t>
      </w:r>
      <w:r>
        <w:rPr>
          <w:rFonts w:hint="eastAsia" w:ascii="微软雅黑" w:hAnsi="微软雅黑" w:eastAsia="微软雅黑" w:cs="微软雅黑"/>
          <w:i w:val="0"/>
          <w:caps w:val="0"/>
          <w:color w:val="777777"/>
          <w:spacing w:val="0"/>
          <w:sz w:val="31"/>
          <w:szCs w:val="31"/>
          <w:bdr w:val="none" w:color="auto" w:sz="0" w:space="0"/>
          <w:shd w:val="clear" w:fill="FFFFFF"/>
        </w:rPr>
        <w:t>2021宁波大榭开发区事业编制教师招聘公告（第二批）》规定，根据线上面谈情况，现将人员线上面谈结果及笔试、面试有关事项公告如</w:t>
      </w:r>
      <w:bookmarkStart w:id="0" w:name="_GoBack"/>
      <w:bookmarkEnd w:id="0"/>
      <w:r>
        <w:rPr>
          <w:rFonts w:hint="eastAsia" w:ascii="微软雅黑" w:hAnsi="微软雅黑" w:eastAsia="微软雅黑" w:cs="微软雅黑"/>
          <w:i w:val="0"/>
          <w:caps w:val="0"/>
          <w:color w:val="777777"/>
          <w:spacing w:val="0"/>
          <w:sz w:val="31"/>
          <w:szCs w:val="31"/>
          <w:bdr w:val="none" w:color="auto" w:sz="0" w:space="0"/>
          <w:shd w:val="clear" w:fill="FFFFFF"/>
        </w:rPr>
        <w:t>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rPr>
          <w:rFonts w:hint="eastAsia" w:ascii="微软雅黑" w:hAnsi="微软雅黑" w:eastAsia="微软雅黑" w:cs="微软雅黑"/>
          <w:i w:val="0"/>
          <w:caps w:val="0"/>
          <w:color w:val="777777"/>
          <w:spacing w:val="0"/>
          <w:sz w:val="24"/>
          <w:szCs w:val="24"/>
        </w:rPr>
      </w:pPr>
      <w:r>
        <w:rPr>
          <w:rFonts w:hint="eastAsia" w:ascii="微软雅黑" w:hAnsi="微软雅黑" w:eastAsia="微软雅黑" w:cs="微软雅黑"/>
          <w:i w:val="0"/>
          <w:caps w:val="0"/>
          <w:color w:val="777777"/>
          <w:spacing w:val="0"/>
          <w:sz w:val="24"/>
          <w:szCs w:val="24"/>
          <w:bdr w:val="none" w:color="auto" w:sz="0" w:space="0"/>
          <w:shd w:val="clear" w:fill="FFFFFF"/>
        </w:rPr>
        <w:t>　　一、线上面谈结果如下：</w:t>
      </w:r>
    </w:p>
    <w:tbl>
      <w:tblPr>
        <w:tblW w:w="7678" w:type="dxa"/>
        <w:jc w:val="center"/>
        <w:shd w:val="clear"/>
        <w:tblLayout w:type="autofit"/>
        <w:tblCellMar>
          <w:top w:w="0" w:type="dxa"/>
          <w:left w:w="0" w:type="dxa"/>
          <w:bottom w:w="0" w:type="dxa"/>
          <w:right w:w="0" w:type="dxa"/>
        </w:tblCellMar>
      </w:tblPr>
      <w:tblGrid>
        <w:gridCol w:w="1332"/>
        <w:gridCol w:w="2888"/>
        <w:gridCol w:w="3458"/>
      </w:tblGrid>
      <w:tr>
        <w:tblPrEx>
          <w:shd w:val="clear"/>
          <w:tblCellMar>
            <w:top w:w="0" w:type="dxa"/>
            <w:left w:w="0" w:type="dxa"/>
            <w:bottom w:w="0" w:type="dxa"/>
            <w:right w:w="0" w:type="dxa"/>
          </w:tblCellMar>
        </w:tblPrEx>
        <w:trPr>
          <w:trHeight w:val="690" w:hRule="atLeast"/>
          <w:jc w:val="center"/>
        </w:trPr>
        <w:tc>
          <w:tcPr>
            <w:tcW w:w="1332" w:type="dxa"/>
            <w:tcBorders>
              <w:top w:val="single" w:color="auto" w:sz="6" w:space="0"/>
              <w:left w:val="single" w:color="auto" w:sz="6" w:space="0"/>
              <w:bottom w:val="nil"/>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hint="eastAsia" w:ascii="微软雅黑" w:hAnsi="微软雅黑" w:eastAsia="微软雅黑" w:cs="微软雅黑"/>
                <w:color w:val="777777"/>
                <w:sz w:val="24"/>
                <w:szCs w:val="24"/>
              </w:rPr>
            </w:pPr>
            <w:r>
              <w:rPr>
                <w:rStyle w:val="6"/>
                <w:rFonts w:hint="eastAsia" w:ascii="微软雅黑" w:hAnsi="微软雅黑" w:eastAsia="微软雅黑" w:cs="微软雅黑"/>
                <w:b/>
                <w:color w:val="777777"/>
                <w:sz w:val="24"/>
                <w:szCs w:val="24"/>
                <w:bdr w:val="none" w:color="auto" w:sz="0" w:space="0"/>
              </w:rPr>
              <w:t>序号</w:t>
            </w:r>
          </w:p>
        </w:tc>
        <w:tc>
          <w:tcPr>
            <w:tcW w:w="2888" w:type="dxa"/>
            <w:tcBorders>
              <w:top w:val="single" w:color="auto" w:sz="6" w:space="0"/>
              <w:left w:val="nil"/>
              <w:bottom w:val="nil"/>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hint="eastAsia" w:ascii="微软雅黑" w:hAnsi="微软雅黑" w:eastAsia="微软雅黑" w:cs="微软雅黑"/>
                <w:color w:val="777777"/>
                <w:sz w:val="24"/>
                <w:szCs w:val="24"/>
              </w:rPr>
            </w:pPr>
            <w:r>
              <w:rPr>
                <w:rStyle w:val="6"/>
                <w:rFonts w:hint="eastAsia" w:ascii="微软雅黑" w:hAnsi="微软雅黑" w:eastAsia="微软雅黑" w:cs="微软雅黑"/>
                <w:b/>
                <w:color w:val="777777"/>
                <w:sz w:val="24"/>
                <w:szCs w:val="24"/>
                <w:bdr w:val="none" w:color="auto" w:sz="0" w:space="0"/>
              </w:rPr>
              <w:t>姓名</w:t>
            </w:r>
          </w:p>
        </w:tc>
        <w:tc>
          <w:tcPr>
            <w:tcW w:w="3458"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hint="eastAsia" w:ascii="微软雅黑" w:hAnsi="微软雅黑" w:eastAsia="微软雅黑" w:cs="微软雅黑"/>
                <w:color w:val="777777"/>
                <w:sz w:val="24"/>
                <w:szCs w:val="24"/>
              </w:rPr>
            </w:pPr>
            <w:r>
              <w:rPr>
                <w:rStyle w:val="6"/>
                <w:rFonts w:hint="eastAsia" w:ascii="微软雅黑" w:hAnsi="微软雅黑" w:eastAsia="微软雅黑" w:cs="微软雅黑"/>
                <w:b/>
                <w:color w:val="777777"/>
                <w:sz w:val="24"/>
                <w:szCs w:val="24"/>
                <w:bdr w:val="none" w:color="auto" w:sz="0" w:space="0"/>
              </w:rPr>
              <w:t>线上面谈是否合格</w:t>
            </w:r>
          </w:p>
        </w:tc>
      </w:tr>
      <w:tr>
        <w:tblPrEx>
          <w:tblCellMar>
            <w:top w:w="0" w:type="dxa"/>
            <w:left w:w="0" w:type="dxa"/>
            <w:bottom w:w="0" w:type="dxa"/>
            <w:right w:w="0" w:type="dxa"/>
          </w:tblCellMar>
        </w:tblPrEx>
        <w:trPr>
          <w:trHeight w:val="645" w:hRule="atLeast"/>
          <w:jc w:val="center"/>
        </w:trPr>
        <w:tc>
          <w:tcPr>
            <w:tcW w:w="133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hint="eastAsia" w:ascii="微软雅黑" w:hAnsi="微软雅黑" w:eastAsia="微软雅黑" w:cs="微软雅黑"/>
                <w:color w:val="777777"/>
                <w:sz w:val="24"/>
                <w:szCs w:val="24"/>
              </w:rPr>
            </w:pPr>
            <w:r>
              <w:rPr>
                <w:rFonts w:hint="eastAsia" w:ascii="微软雅黑" w:hAnsi="微软雅黑" w:eastAsia="微软雅黑" w:cs="微软雅黑"/>
                <w:color w:val="777777"/>
                <w:sz w:val="24"/>
                <w:szCs w:val="24"/>
                <w:bdr w:val="none" w:color="auto" w:sz="0" w:space="0"/>
              </w:rPr>
              <w:t>1</w:t>
            </w:r>
          </w:p>
        </w:tc>
        <w:tc>
          <w:tcPr>
            <w:tcW w:w="2888"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hint="eastAsia" w:ascii="微软雅黑" w:hAnsi="微软雅黑" w:eastAsia="微软雅黑" w:cs="微软雅黑"/>
                <w:color w:val="777777"/>
                <w:sz w:val="24"/>
                <w:szCs w:val="24"/>
              </w:rPr>
            </w:pPr>
            <w:r>
              <w:rPr>
                <w:rFonts w:hint="eastAsia" w:ascii="微软雅黑" w:hAnsi="微软雅黑" w:eastAsia="微软雅黑" w:cs="微软雅黑"/>
                <w:color w:val="777777"/>
                <w:sz w:val="24"/>
                <w:szCs w:val="24"/>
                <w:bdr w:val="none" w:color="auto" w:sz="0" w:space="0"/>
              </w:rPr>
              <w:t>陶新怡</w:t>
            </w:r>
          </w:p>
        </w:tc>
        <w:tc>
          <w:tcPr>
            <w:tcW w:w="3458"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hint="eastAsia" w:ascii="微软雅黑" w:hAnsi="微软雅黑" w:eastAsia="微软雅黑" w:cs="微软雅黑"/>
                <w:color w:val="777777"/>
                <w:sz w:val="24"/>
                <w:szCs w:val="24"/>
              </w:rPr>
            </w:pPr>
            <w:r>
              <w:rPr>
                <w:rFonts w:hint="eastAsia" w:ascii="微软雅黑" w:hAnsi="微软雅黑" w:eastAsia="微软雅黑" w:cs="微软雅黑"/>
                <w:color w:val="777777"/>
                <w:sz w:val="24"/>
                <w:szCs w:val="24"/>
                <w:bdr w:val="none" w:color="auto" w:sz="0" w:space="0"/>
              </w:rPr>
              <w:t>是</w:t>
            </w:r>
          </w:p>
        </w:tc>
      </w:tr>
      <w:tr>
        <w:tblPrEx>
          <w:tblCellMar>
            <w:top w:w="0" w:type="dxa"/>
            <w:left w:w="0" w:type="dxa"/>
            <w:bottom w:w="0" w:type="dxa"/>
            <w:right w:w="0" w:type="dxa"/>
          </w:tblCellMar>
        </w:tblPrEx>
        <w:trPr>
          <w:trHeight w:val="645" w:hRule="atLeast"/>
          <w:jc w:val="center"/>
        </w:trPr>
        <w:tc>
          <w:tcPr>
            <w:tcW w:w="133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hint="eastAsia" w:ascii="微软雅黑" w:hAnsi="微软雅黑" w:eastAsia="微软雅黑" w:cs="微软雅黑"/>
                <w:color w:val="777777"/>
                <w:sz w:val="24"/>
                <w:szCs w:val="24"/>
              </w:rPr>
            </w:pPr>
            <w:r>
              <w:rPr>
                <w:rFonts w:hint="eastAsia" w:ascii="微软雅黑" w:hAnsi="微软雅黑" w:eastAsia="微软雅黑" w:cs="微软雅黑"/>
                <w:color w:val="777777"/>
                <w:sz w:val="24"/>
                <w:szCs w:val="24"/>
                <w:bdr w:val="none" w:color="auto" w:sz="0" w:space="0"/>
              </w:rPr>
              <w:t>2</w:t>
            </w:r>
          </w:p>
        </w:tc>
        <w:tc>
          <w:tcPr>
            <w:tcW w:w="2888"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hint="eastAsia" w:ascii="微软雅黑" w:hAnsi="微软雅黑" w:eastAsia="微软雅黑" w:cs="微软雅黑"/>
                <w:color w:val="777777"/>
                <w:sz w:val="24"/>
                <w:szCs w:val="24"/>
              </w:rPr>
            </w:pPr>
            <w:r>
              <w:rPr>
                <w:rFonts w:hint="eastAsia" w:ascii="微软雅黑" w:hAnsi="微软雅黑" w:eastAsia="微软雅黑" w:cs="微软雅黑"/>
                <w:color w:val="777777"/>
                <w:sz w:val="24"/>
                <w:szCs w:val="24"/>
                <w:bdr w:val="none" w:color="auto" w:sz="0" w:space="0"/>
              </w:rPr>
              <w:t>汤婷婷</w:t>
            </w:r>
          </w:p>
        </w:tc>
        <w:tc>
          <w:tcPr>
            <w:tcW w:w="3458"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hint="eastAsia" w:ascii="微软雅黑" w:hAnsi="微软雅黑" w:eastAsia="微软雅黑" w:cs="微软雅黑"/>
                <w:color w:val="777777"/>
                <w:sz w:val="24"/>
                <w:szCs w:val="24"/>
              </w:rPr>
            </w:pPr>
            <w:r>
              <w:rPr>
                <w:rFonts w:hint="eastAsia" w:ascii="微软雅黑" w:hAnsi="微软雅黑" w:eastAsia="微软雅黑" w:cs="微软雅黑"/>
                <w:color w:val="777777"/>
                <w:sz w:val="24"/>
                <w:szCs w:val="24"/>
                <w:bdr w:val="none" w:color="auto" w:sz="0" w:space="0"/>
              </w:rPr>
              <w:t>是</w:t>
            </w:r>
          </w:p>
        </w:tc>
      </w:tr>
      <w:tr>
        <w:tblPrEx>
          <w:tblCellMar>
            <w:top w:w="0" w:type="dxa"/>
            <w:left w:w="0" w:type="dxa"/>
            <w:bottom w:w="0" w:type="dxa"/>
            <w:right w:w="0" w:type="dxa"/>
          </w:tblCellMar>
        </w:tblPrEx>
        <w:trPr>
          <w:trHeight w:val="645" w:hRule="atLeast"/>
          <w:jc w:val="center"/>
        </w:trPr>
        <w:tc>
          <w:tcPr>
            <w:tcW w:w="133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hint="eastAsia" w:ascii="微软雅黑" w:hAnsi="微软雅黑" w:eastAsia="微软雅黑" w:cs="微软雅黑"/>
                <w:color w:val="777777"/>
                <w:sz w:val="24"/>
                <w:szCs w:val="24"/>
              </w:rPr>
            </w:pPr>
            <w:r>
              <w:rPr>
                <w:rFonts w:hint="eastAsia" w:ascii="微软雅黑" w:hAnsi="微软雅黑" w:eastAsia="微软雅黑" w:cs="微软雅黑"/>
                <w:color w:val="777777"/>
                <w:sz w:val="24"/>
                <w:szCs w:val="24"/>
                <w:bdr w:val="none" w:color="auto" w:sz="0" w:space="0"/>
              </w:rPr>
              <w:t>3</w:t>
            </w:r>
          </w:p>
        </w:tc>
        <w:tc>
          <w:tcPr>
            <w:tcW w:w="2888"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hint="eastAsia" w:ascii="微软雅黑" w:hAnsi="微软雅黑" w:eastAsia="微软雅黑" w:cs="微软雅黑"/>
                <w:color w:val="777777"/>
                <w:sz w:val="24"/>
                <w:szCs w:val="24"/>
              </w:rPr>
            </w:pPr>
            <w:r>
              <w:rPr>
                <w:rFonts w:hint="eastAsia" w:ascii="微软雅黑" w:hAnsi="微软雅黑" w:eastAsia="微软雅黑" w:cs="微软雅黑"/>
                <w:color w:val="777777"/>
                <w:sz w:val="24"/>
                <w:szCs w:val="24"/>
                <w:bdr w:val="none" w:color="auto" w:sz="0" w:space="0"/>
              </w:rPr>
              <w:t>严然</w:t>
            </w:r>
          </w:p>
        </w:tc>
        <w:tc>
          <w:tcPr>
            <w:tcW w:w="3458"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hint="eastAsia" w:ascii="微软雅黑" w:hAnsi="微软雅黑" w:eastAsia="微软雅黑" w:cs="微软雅黑"/>
                <w:color w:val="777777"/>
                <w:sz w:val="24"/>
                <w:szCs w:val="24"/>
              </w:rPr>
            </w:pPr>
            <w:r>
              <w:rPr>
                <w:rFonts w:hint="eastAsia" w:ascii="微软雅黑" w:hAnsi="微软雅黑" w:eastAsia="微软雅黑" w:cs="微软雅黑"/>
                <w:color w:val="777777"/>
                <w:sz w:val="24"/>
                <w:szCs w:val="24"/>
                <w:bdr w:val="none" w:color="auto" w:sz="0" w:space="0"/>
              </w:rPr>
              <w:t>是</w:t>
            </w:r>
          </w:p>
        </w:tc>
      </w:tr>
      <w:tr>
        <w:tblPrEx>
          <w:tblCellMar>
            <w:top w:w="0" w:type="dxa"/>
            <w:left w:w="0" w:type="dxa"/>
            <w:bottom w:w="0" w:type="dxa"/>
            <w:right w:w="0" w:type="dxa"/>
          </w:tblCellMar>
        </w:tblPrEx>
        <w:trPr>
          <w:trHeight w:val="645" w:hRule="atLeast"/>
          <w:jc w:val="center"/>
        </w:trPr>
        <w:tc>
          <w:tcPr>
            <w:tcW w:w="133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hint="eastAsia" w:ascii="微软雅黑" w:hAnsi="微软雅黑" w:eastAsia="微软雅黑" w:cs="微软雅黑"/>
                <w:color w:val="777777"/>
                <w:sz w:val="24"/>
                <w:szCs w:val="24"/>
              </w:rPr>
            </w:pPr>
            <w:r>
              <w:rPr>
                <w:rFonts w:hint="eastAsia" w:ascii="微软雅黑" w:hAnsi="微软雅黑" w:eastAsia="微软雅黑" w:cs="微软雅黑"/>
                <w:color w:val="777777"/>
                <w:sz w:val="24"/>
                <w:szCs w:val="24"/>
                <w:bdr w:val="none" w:color="auto" w:sz="0" w:space="0"/>
              </w:rPr>
              <w:t>4</w:t>
            </w:r>
          </w:p>
        </w:tc>
        <w:tc>
          <w:tcPr>
            <w:tcW w:w="2888"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hint="eastAsia" w:ascii="微软雅黑" w:hAnsi="微软雅黑" w:eastAsia="微软雅黑" w:cs="微软雅黑"/>
                <w:color w:val="777777"/>
                <w:sz w:val="24"/>
                <w:szCs w:val="24"/>
              </w:rPr>
            </w:pPr>
            <w:r>
              <w:rPr>
                <w:rFonts w:hint="eastAsia" w:ascii="微软雅黑" w:hAnsi="微软雅黑" w:eastAsia="微软雅黑" w:cs="微软雅黑"/>
                <w:color w:val="777777"/>
                <w:sz w:val="24"/>
                <w:szCs w:val="24"/>
                <w:bdr w:val="none" w:color="auto" w:sz="0" w:space="0"/>
              </w:rPr>
              <w:t>刘鲜萍</w:t>
            </w:r>
          </w:p>
        </w:tc>
        <w:tc>
          <w:tcPr>
            <w:tcW w:w="3458"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hint="eastAsia" w:ascii="微软雅黑" w:hAnsi="微软雅黑" w:eastAsia="微软雅黑" w:cs="微软雅黑"/>
                <w:color w:val="777777"/>
                <w:sz w:val="24"/>
                <w:szCs w:val="24"/>
              </w:rPr>
            </w:pPr>
            <w:r>
              <w:rPr>
                <w:rFonts w:hint="eastAsia" w:ascii="微软雅黑" w:hAnsi="微软雅黑" w:eastAsia="微软雅黑" w:cs="微软雅黑"/>
                <w:color w:val="777777"/>
                <w:sz w:val="24"/>
                <w:szCs w:val="24"/>
                <w:bdr w:val="none" w:color="auto" w:sz="0" w:space="0"/>
              </w:rPr>
              <w:t>是</w:t>
            </w:r>
          </w:p>
        </w:tc>
      </w:tr>
      <w:tr>
        <w:tblPrEx>
          <w:tblCellMar>
            <w:top w:w="0" w:type="dxa"/>
            <w:left w:w="0" w:type="dxa"/>
            <w:bottom w:w="0" w:type="dxa"/>
            <w:right w:w="0" w:type="dxa"/>
          </w:tblCellMar>
        </w:tblPrEx>
        <w:trPr>
          <w:trHeight w:val="645" w:hRule="atLeast"/>
          <w:jc w:val="center"/>
        </w:trPr>
        <w:tc>
          <w:tcPr>
            <w:tcW w:w="133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hint="eastAsia" w:ascii="微软雅黑" w:hAnsi="微软雅黑" w:eastAsia="微软雅黑" w:cs="微软雅黑"/>
                <w:color w:val="777777"/>
                <w:sz w:val="24"/>
                <w:szCs w:val="24"/>
              </w:rPr>
            </w:pPr>
            <w:r>
              <w:rPr>
                <w:rFonts w:hint="eastAsia" w:ascii="微软雅黑" w:hAnsi="微软雅黑" w:eastAsia="微软雅黑" w:cs="微软雅黑"/>
                <w:color w:val="777777"/>
                <w:sz w:val="24"/>
                <w:szCs w:val="24"/>
                <w:bdr w:val="none" w:color="auto" w:sz="0" w:space="0"/>
              </w:rPr>
              <w:t>5</w:t>
            </w:r>
          </w:p>
        </w:tc>
        <w:tc>
          <w:tcPr>
            <w:tcW w:w="2888"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hint="eastAsia" w:ascii="微软雅黑" w:hAnsi="微软雅黑" w:eastAsia="微软雅黑" w:cs="微软雅黑"/>
                <w:color w:val="777777"/>
                <w:sz w:val="24"/>
                <w:szCs w:val="24"/>
              </w:rPr>
            </w:pPr>
            <w:r>
              <w:rPr>
                <w:rFonts w:hint="eastAsia" w:ascii="微软雅黑" w:hAnsi="微软雅黑" w:eastAsia="微软雅黑" w:cs="微软雅黑"/>
                <w:color w:val="777777"/>
                <w:sz w:val="24"/>
                <w:szCs w:val="24"/>
                <w:bdr w:val="none" w:color="auto" w:sz="0" w:space="0"/>
              </w:rPr>
              <w:t>汪文渊</w:t>
            </w:r>
          </w:p>
        </w:tc>
        <w:tc>
          <w:tcPr>
            <w:tcW w:w="3458"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hint="eastAsia" w:ascii="微软雅黑" w:hAnsi="微软雅黑" w:eastAsia="微软雅黑" w:cs="微软雅黑"/>
                <w:color w:val="777777"/>
                <w:sz w:val="24"/>
                <w:szCs w:val="24"/>
              </w:rPr>
            </w:pPr>
            <w:r>
              <w:rPr>
                <w:rFonts w:hint="eastAsia" w:ascii="微软雅黑" w:hAnsi="微软雅黑" w:eastAsia="微软雅黑" w:cs="微软雅黑"/>
                <w:color w:val="777777"/>
                <w:sz w:val="24"/>
                <w:szCs w:val="24"/>
                <w:bdr w:val="none" w:color="auto" w:sz="0" w:space="0"/>
              </w:rPr>
              <w:t>是</w:t>
            </w:r>
          </w:p>
        </w:tc>
      </w:tr>
      <w:tr>
        <w:tblPrEx>
          <w:tblCellMar>
            <w:top w:w="0" w:type="dxa"/>
            <w:left w:w="0" w:type="dxa"/>
            <w:bottom w:w="0" w:type="dxa"/>
            <w:right w:w="0" w:type="dxa"/>
          </w:tblCellMar>
        </w:tblPrEx>
        <w:trPr>
          <w:trHeight w:val="645" w:hRule="atLeast"/>
          <w:jc w:val="center"/>
        </w:trPr>
        <w:tc>
          <w:tcPr>
            <w:tcW w:w="133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hint="eastAsia" w:ascii="微软雅黑" w:hAnsi="微软雅黑" w:eastAsia="微软雅黑" w:cs="微软雅黑"/>
                <w:color w:val="777777"/>
                <w:sz w:val="24"/>
                <w:szCs w:val="24"/>
              </w:rPr>
            </w:pPr>
            <w:r>
              <w:rPr>
                <w:rFonts w:hint="eastAsia" w:ascii="微软雅黑" w:hAnsi="微软雅黑" w:eastAsia="微软雅黑" w:cs="微软雅黑"/>
                <w:color w:val="777777"/>
                <w:sz w:val="24"/>
                <w:szCs w:val="24"/>
                <w:bdr w:val="none" w:color="auto" w:sz="0" w:space="0"/>
              </w:rPr>
              <w:t>6</w:t>
            </w:r>
          </w:p>
        </w:tc>
        <w:tc>
          <w:tcPr>
            <w:tcW w:w="2888"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hint="eastAsia" w:ascii="微软雅黑" w:hAnsi="微软雅黑" w:eastAsia="微软雅黑" w:cs="微软雅黑"/>
                <w:color w:val="777777"/>
                <w:sz w:val="24"/>
                <w:szCs w:val="24"/>
              </w:rPr>
            </w:pPr>
            <w:r>
              <w:rPr>
                <w:rFonts w:hint="eastAsia" w:ascii="微软雅黑" w:hAnsi="微软雅黑" w:eastAsia="微软雅黑" w:cs="微软雅黑"/>
                <w:color w:val="777777"/>
                <w:sz w:val="24"/>
                <w:szCs w:val="24"/>
                <w:bdr w:val="none" w:color="auto" w:sz="0" w:space="0"/>
              </w:rPr>
              <w:t>祖丹华</w:t>
            </w:r>
          </w:p>
        </w:tc>
        <w:tc>
          <w:tcPr>
            <w:tcW w:w="3458"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hint="eastAsia" w:ascii="微软雅黑" w:hAnsi="微软雅黑" w:eastAsia="微软雅黑" w:cs="微软雅黑"/>
                <w:color w:val="777777"/>
                <w:sz w:val="24"/>
                <w:szCs w:val="24"/>
              </w:rPr>
            </w:pPr>
            <w:r>
              <w:rPr>
                <w:rFonts w:hint="eastAsia" w:ascii="微软雅黑" w:hAnsi="微软雅黑" w:eastAsia="微软雅黑" w:cs="微软雅黑"/>
                <w:color w:val="777777"/>
                <w:sz w:val="24"/>
                <w:szCs w:val="24"/>
                <w:bdr w:val="none" w:color="auto" w:sz="0" w:space="0"/>
              </w:rPr>
              <w:t>是</w:t>
            </w:r>
          </w:p>
        </w:tc>
      </w:tr>
      <w:tr>
        <w:tblPrEx>
          <w:tblCellMar>
            <w:top w:w="0" w:type="dxa"/>
            <w:left w:w="0" w:type="dxa"/>
            <w:bottom w:w="0" w:type="dxa"/>
            <w:right w:w="0" w:type="dxa"/>
          </w:tblCellMar>
        </w:tblPrEx>
        <w:trPr>
          <w:trHeight w:val="645" w:hRule="atLeast"/>
          <w:jc w:val="center"/>
        </w:trPr>
        <w:tc>
          <w:tcPr>
            <w:tcW w:w="133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hint="eastAsia" w:ascii="微软雅黑" w:hAnsi="微软雅黑" w:eastAsia="微软雅黑" w:cs="微软雅黑"/>
                <w:color w:val="777777"/>
                <w:sz w:val="24"/>
                <w:szCs w:val="24"/>
              </w:rPr>
            </w:pPr>
            <w:r>
              <w:rPr>
                <w:rFonts w:hint="eastAsia" w:ascii="微软雅黑" w:hAnsi="微软雅黑" w:eastAsia="微软雅黑" w:cs="微软雅黑"/>
                <w:color w:val="777777"/>
                <w:sz w:val="24"/>
                <w:szCs w:val="24"/>
                <w:bdr w:val="none" w:color="auto" w:sz="0" w:space="0"/>
              </w:rPr>
              <w:t>7</w:t>
            </w:r>
          </w:p>
        </w:tc>
        <w:tc>
          <w:tcPr>
            <w:tcW w:w="2888"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hint="eastAsia" w:ascii="微软雅黑" w:hAnsi="微软雅黑" w:eastAsia="微软雅黑" w:cs="微软雅黑"/>
                <w:color w:val="777777"/>
                <w:sz w:val="24"/>
                <w:szCs w:val="24"/>
              </w:rPr>
            </w:pPr>
            <w:r>
              <w:rPr>
                <w:rFonts w:hint="eastAsia" w:ascii="微软雅黑" w:hAnsi="微软雅黑" w:eastAsia="微软雅黑" w:cs="微软雅黑"/>
                <w:color w:val="777777"/>
                <w:sz w:val="24"/>
                <w:szCs w:val="24"/>
                <w:bdr w:val="none" w:color="auto" w:sz="0" w:space="0"/>
              </w:rPr>
              <w:t>童安妮</w:t>
            </w:r>
          </w:p>
        </w:tc>
        <w:tc>
          <w:tcPr>
            <w:tcW w:w="3458"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hint="eastAsia" w:ascii="微软雅黑" w:hAnsi="微软雅黑" w:eastAsia="微软雅黑" w:cs="微软雅黑"/>
                <w:color w:val="777777"/>
                <w:sz w:val="24"/>
                <w:szCs w:val="24"/>
              </w:rPr>
            </w:pPr>
            <w:r>
              <w:rPr>
                <w:rFonts w:hint="eastAsia" w:ascii="微软雅黑" w:hAnsi="微软雅黑" w:eastAsia="微软雅黑" w:cs="微软雅黑"/>
                <w:color w:val="777777"/>
                <w:sz w:val="24"/>
                <w:szCs w:val="24"/>
                <w:bdr w:val="none" w:color="auto" w:sz="0" w:space="0"/>
              </w:rPr>
              <w:t>否</w:t>
            </w:r>
          </w:p>
        </w:tc>
      </w:tr>
      <w:tr>
        <w:tblPrEx>
          <w:tblCellMar>
            <w:top w:w="0" w:type="dxa"/>
            <w:left w:w="0" w:type="dxa"/>
            <w:bottom w:w="0" w:type="dxa"/>
            <w:right w:w="0" w:type="dxa"/>
          </w:tblCellMar>
        </w:tblPrEx>
        <w:trPr>
          <w:trHeight w:val="645" w:hRule="atLeast"/>
          <w:jc w:val="center"/>
        </w:trPr>
        <w:tc>
          <w:tcPr>
            <w:tcW w:w="133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hint="eastAsia" w:ascii="微软雅黑" w:hAnsi="微软雅黑" w:eastAsia="微软雅黑" w:cs="微软雅黑"/>
                <w:color w:val="777777"/>
                <w:sz w:val="24"/>
                <w:szCs w:val="24"/>
              </w:rPr>
            </w:pPr>
            <w:r>
              <w:rPr>
                <w:rFonts w:hint="eastAsia" w:ascii="微软雅黑" w:hAnsi="微软雅黑" w:eastAsia="微软雅黑" w:cs="微软雅黑"/>
                <w:color w:val="777777"/>
                <w:sz w:val="24"/>
                <w:szCs w:val="24"/>
                <w:bdr w:val="none" w:color="auto" w:sz="0" w:space="0"/>
              </w:rPr>
              <w:t>8</w:t>
            </w:r>
          </w:p>
        </w:tc>
        <w:tc>
          <w:tcPr>
            <w:tcW w:w="2888"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hint="eastAsia" w:ascii="微软雅黑" w:hAnsi="微软雅黑" w:eastAsia="微软雅黑" w:cs="微软雅黑"/>
                <w:color w:val="777777"/>
                <w:sz w:val="24"/>
                <w:szCs w:val="24"/>
              </w:rPr>
            </w:pPr>
            <w:r>
              <w:rPr>
                <w:rFonts w:hint="eastAsia" w:ascii="微软雅黑" w:hAnsi="微软雅黑" w:eastAsia="微软雅黑" w:cs="微软雅黑"/>
                <w:color w:val="777777"/>
                <w:sz w:val="24"/>
                <w:szCs w:val="24"/>
                <w:bdr w:val="none" w:color="auto" w:sz="0" w:space="0"/>
              </w:rPr>
              <w:t>林昱辰</w:t>
            </w:r>
          </w:p>
        </w:tc>
        <w:tc>
          <w:tcPr>
            <w:tcW w:w="3458"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hint="eastAsia" w:ascii="微软雅黑" w:hAnsi="微软雅黑" w:eastAsia="微软雅黑" w:cs="微软雅黑"/>
                <w:color w:val="777777"/>
                <w:sz w:val="24"/>
                <w:szCs w:val="24"/>
              </w:rPr>
            </w:pPr>
            <w:r>
              <w:rPr>
                <w:rFonts w:hint="eastAsia" w:ascii="微软雅黑" w:hAnsi="微软雅黑" w:eastAsia="微软雅黑" w:cs="微软雅黑"/>
                <w:color w:val="777777"/>
                <w:sz w:val="24"/>
                <w:szCs w:val="24"/>
                <w:bdr w:val="none" w:color="auto" w:sz="0" w:space="0"/>
              </w:rPr>
              <w:t>否</w:t>
            </w:r>
          </w:p>
        </w:tc>
      </w:tr>
      <w:tr>
        <w:tblPrEx>
          <w:tblCellMar>
            <w:top w:w="0" w:type="dxa"/>
            <w:left w:w="0" w:type="dxa"/>
            <w:bottom w:w="0" w:type="dxa"/>
            <w:right w:w="0" w:type="dxa"/>
          </w:tblCellMar>
        </w:tblPrEx>
        <w:trPr>
          <w:trHeight w:val="645" w:hRule="atLeast"/>
          <w:jc w:val="center"/>
        </w:trPr>
        <w:tc>
          <w:tcPr>
            <w:tcW w:w="133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hint="eastAsia" w:ascii="微软雅黑" w:hAnsi="微软雅黑" w:eastAsia="微软雅黑" w:cs="微软雅黑"/>
                <w:color w:val="777777"/>
                <w:sz w:val="24"/>
                <w:szCs w:val="24"/>
              </w:rPr>
            </w:pPr>
            <w:r>
              <w:rPr>
                <w:rFonts w:hint="eastAsia" w:ascii="微软雅黑" w:hAnsi="微软雅黑" w:eastAsia="微软雅黑" w:cs="微软雅黑"/>
                <w:color w:val="777777"/>
                <w:sz w:val="24"/>
                <w:szCs w:val="24"/>
                <w:bdr w:val="none" w:color="auto" w:sz="0" w:space="0"/>
              </w:rPr>
              <w:t>9</w:t>
            </w:r>
          </w:p>
        </w:tc>
        <w:tc>
          <w:tcPr>
            <w:tcW w:w="2888"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hint="eastAsia" w:ascii="微软雅黑" w:hAnsi="微软雅黑" w:eastAsia="微软雅黑" w:cs="微软雅黑"/>
                <w:color w:val="777777"/>
                <w:sz w:val="24"/>
                <w:szCs w:val="24"/>
              </w:rPr>
            </w:pPr>
            <w:r>
              <w:rPr>
                <w:rFonts w:hint="eastAsia" w:ascii="微软雅黑" w:hAnsi="微软雅黑" w:eastAsia="微软雅黑" w:cs="微软雅黑"/>
                <w:color w:val="777777"/>
                <w:sz w:val="24"/>
                <w:szCs w:val="24"/>
                <w:bdr w:val="none" w:color="auto" w:sz="0" w:space="0"/>
              </w:rPr>
              <w:t>李宁宁</w:t>
            </w:r>
          </w:p>
        </w:tc>
        <w:tc>
          <w:tcPr>
            <w:tcW w:w="3458"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hint="eastAsia" w:ascii="微软雅黑" w:hAnsi="微软雅黑" w:eastAsia="微软雅黑" w:cs="微软雅黑"/>
                <w:color w:val="777777"/>
                <w:sz w:val="24"/>
                <w:szCs w:val="24"/>
              </w:rPr>
            </w:pPr>
            <w:r>
              <w:rPr>
                <w:rFonts w:hint="eastAsia" w:ascii="微软雅黑" w:hAnsi="微软雅黑" w:eastAsia="微软雅黑" w:cs="微软雅黑"/>
                <w:color w:val="777777"/>
                <w:sz w:val="24"/>
                <w:szCs w:val="24"/>
                <w:bdr w:val="none" w:color="auto" w:sz="0" w:space="0"/>
              </w:rPr>
              <w:t>是</w:t>
            </w:r>
          </w:p>
        </w:tc>
      </w:tr>
      <w:tr>
        <w:tblPrEx>
          <w:tblCellMar>
            <w:top w:w="0" w:type="dxa"/>
            <w:left w:w="0" w:type="dxa"/>
            <w:bottom w:w="0" w:type="dxa"/>
            <w:right w:w="0" w:type="dxa"/>
          </w:tblCellMar>
        </w:tblPrEx>
        <w:trPr>
          <w:trHeight w:val="645" w:hRule="atLeast"/>
          <w:jc w:val="center"/>
        </w:trPr>
        <w:tc>
          <w:tcPr>
            <w:tcW w:w="133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hint="eastAsia" w:ascii="微软雅黑" w:hAnsi="微软雅黑" w:eastAsia="微软雅黑" w:cs="微软雅黑"/>
                <w:color w:val="777777"/>
                <w:sz w:val="24"/>
                <w:szCs w:val="24"/>
              </w:rPr>
            </w:pPr>
            <w:r>
              <w:rPr>
                <w:rFonts w:hint="eastAsia" w:ascii="微软雅黑" w:hAnsi="微软雅黑" w:eastAsia="微软雅黑" w:cs="微软雅黑"/>
                <w:color w:val="777777"/>
                <w:sz w:val="24"/>
                <w:szCs w:val="24"/>
                <w:bdr w:val="none" w:color="auto" w:sz="0" w:space="0"/>
              </w:rPr>
              <w:t>10</w:t>
            </w:r>
          </w:p>
        </w:tc>
        <w:tc>
          <w:tcPr>
            <w:tcW w:w="2888"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hint="eastAsia" w:ascii="微软雅黑" w:hAnsi="微软雅黑" w:eastAsia="微软雅黑" w:cs="微软雅黑"/>
                <w:color w:val="777777"/>
                <w:sz w:val="24"/>
                <w:szCs w:val="24"/>
              </w:rPr>
            </w:pPr>
            <w:r>
              <w:rPr>
                <w:rFonts w:hint="eastAsia" w:ascii="微软雅黑" w:hAnsi="微软雅黑" w:eastAsia="微软雅黑" w:cs="微软雅黑"/>
                <w:color w:val="777777"/>
                <w:sz w:val="24"/>
                <w:szCs w:val="24"/>
                <w:bdr w:val="none" w:color="auto" w:sz="0" w:space="0"/>
              </w:rPr>
              <w:t>虞芳静</w:t>
            </w:r>
          </w:p>
        </w:tc>
        <w:tc>
          <w:tcPr>
            <w:tcW w:w="3458"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hint="eastAsia" w:ascii="微软雅黑" w:hAnsi="微软雅黑" w:eastAsia="微软雅黑" w:cs="微软雅黑"/>
                <w:color w:val="777777"/>
                <w:sz w:val="24"/>
                <w:szCs w:val="24"/>
              </w:rPr>
            </w:pPr>
            <w:r>
              <w:rPr>
                <w:rFonts w:hint="eastAsia" w:ascii="微软雅黑" w:hAnsi="微软雅黑" w:eastAsia="微软雅黑" w:cs="微软雅黑"/>
                <w:color w:val="777777"/>
                <w:sz w:val="24"/>
                <w:szCs w:val="24"/>
                <w:bdr w:val="none" w:color="auto" w:sz="0" w:space="0"/>
              </w:rPr>
              <w:t>否</w:t>
            </w:r>
          </w:p>
        </w:tc>
      </w:tr>
      <w:tr>
        <w:tblPrEx>
          <w:tblCellMar>
            <w:top w:w="0" w:type="dxa"/>
            <w:left w:w="0" w:type="dxa"/>
            <w:bottom w:w="0" w:type="dxa"/>
            <w:right w:w="0" w:type="dxa"/>
          </w:tblCellMar>
        </w:tblPrEx>
        <w:trPr>
          <w:trHeight w:val="645" w:hRule="atLeast"/>
          <w:jc w:val="center"/>
        </w:trPr>
        <w:tc>
          <w:tcPr>
            <w:tcW w:w="133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hint="eastAsia" w:ascii="微软雅黑" w:hAnsi="微软雅黑" w:eastAsia="微软雅黑" w:cs="微软雅黑"/>
                <w:color w:val="777777"/>
                <w:sz w:val="24"/>
                <w:szCs w:val="24"/>
              </w:rPr>
            </w:pPr>
            <w:r>
              <w:rPr>
                <w:rFonts w:hint="eastAsia" w:ascii="微软雅黑" w:hAnsi="微软雅黑" w:eastAsia="微软雅黑" w:cs="微软雅黑"/>
                <w:color w:val="777777"/>
                <w:sz w:val="24"/>
                <w:szCs w:val="24"/>
                <w:bdr w:val="none" w:color="auto" w:sz="0" w:space="0"/>
              </w:rPr>
              <w:t>11</w:t>
            </w:r>
          </w:p>
        </w:tc>
        <w:tc>
          <w:tcPr>
            <w:tcW w:w="2888"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hint="eastAsia" w:ascii="微软雅黑" w:hAnsi="微软雅黑" w:eastAsia="微软雅黑" w:cs="微软雅黑"/>
                <w:color w:val="777777"/>
                <w:sz w:val="24"/>
                <w:szCs w:val="24"/>
              </w:rPr>
            </w:pPr>
            <w:r>
              <w:rPr>
                <w:rFonts w:hint="eastAsia" w:ascii="微软雅黑" w:hAnsi="微软雅黑" w:eastAsia="微软雅黑" w:cs="微软雅黑"/>
                <w:color w:val="777777"/>
                <w:sz w:val="24"/>
                <w:szCs w:val="24"/>
                <w:bdr w:val="none" w:color="auto" w:sz="0" w:space="0"/>
              </w:rPr>
              <w:t>潘芊诺</w:t>
            </w:r>
          </w:p>
        </w:tc>
        <w:tc>
          <w:tcPr>
            <w:tcW w:w="3458"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hint="eastAsia" w:ascii="微软雅黑" w:hAnsi="微软雅黑" w:eastAsia="微软雅黑" w:cs="微软雅黑"/>
                <w:color w:val="777777"/>
                <w:sz w:val="24"/>
                <w:szCs w:val="24"/>
              </w:rPr>
            </w:pPr>
            <w:r>
              <w:rPr>
                <w:rFonts w:hint="eastAsia" w:ascii="微软雅黑" w:hAnsi="微软雅黑" w:eastAsia="微软雅黑" w:cs="微软雅黑"/>
                <w:color w:val="777777"/>
                <w:sz w:val="24"/>
                <w:szCs w:val="24"/>
                <w:bdr w:val="none" w:color="auto" w:sz="0" w:space="0"/>
              </w:rPr>
              <w:t>是</w:t>
            </w:r>
          </w:p>
        </w:tc>
      </w:tr>
      <w:tr>
        <w:tblPrEx>
          <w:tblCellMar>
            <w:top w:w="0" w:type="dxa"/>
            <w:left w:w="0" w:type="dxa"/>
            <w:bottom w:w="0" w:type="dxa"/>
            <w:right w:w="0" w:type="dxa"/>
          </w:tblCellMar>
        </w:tblPrEx>
        <w:trPr>
          <w:trHeight w:val="645" w:hRule="atLeast"/>
          <w:jc w:val="center"/>
        </w:trPr>
        <w:tc>
          <w:tcPr>
            <w:tcW w:w="133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hint="eastAsia" w:ascii="微软雅黑" w:hAnsi="微软雅黑" w:eastAsia="微软雅黑" w:cs="微软雅黑"/>
                <w:color w:val="777777"/>
                <w:sz w:val="24"/>
                <w:szCs w:val="24"/>
              </w:rPr>
            </w:pPr>
            <w:r>
              <w:rPr>
                <w:rFonts w:hint="eastAsia" w:ascii="微软雅黑" w:hAnsi="微软雅黑" w:eastAsia="微软雅黑" w:cs="微软雅黑"/>
                <w:color w:val="777777"/>
                <w:sz w:val="24"/>
                <w:szCs w:val="24"/>
                <w:bdr w:val="none" w:color="auto" w:sz="0" w:space="0"/>
              </w:rPr>
              <w:t>12</w:t>
            </w:r>
          </w:p>
        </w:tc>
        <w:tc>
          <w:tcPr>
            <w:tcW w:w="2888"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hint="eastAsia" w:ascii="微软雅黑" w:hAnsi="微软雅黑" w:eastAsia="微软雅黑" w:cs="微软雅黑"/>
                <w:color w:val="777777"/>
                <w:sz w:val="24"/>
                <w:szCs w:val="24"/>
              </w:rPr>
            </w:pPr>
            <w:r>
              <w:rPr>
                <w:rFonts w:hint="eastAsia" w:ascii="微软雅黑" w:hAnsi="微软雅黑" w:eastAsia="微软雅黑" w:cs="微软雅黑"/>
                <w:color w:val="777777"/>
                <w:sz w:val="24"/>
                <w:szCs w:val="24"/>
                <w:bdr w:val="none" w:color="auto" w:sz="0" w:space="0"/>
              </w:rPr>
              <w:t>张娟</w:t>
            </w:r>
          </w:p>
        </w:tc>
        <w:tc>
          <w:tcPr>
            <w:tcW w:w="3458"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hint="eastAsia" w:ascii="微软雅黑" w:hAnsi="微软雅黑" w:eastAsia="微软雅黑" w:cs="微软雅黑"/>
                <w:color w:val="777777"/>
                <w:sz w:val="24"/>
                <w:szCs w:val="24"/>
              </w:rPr>
            </w:pPr>
            <w:r>
              <w:rPr>
                <w:rFonts w:hint="eastAsia" w:ascii="微软雅黑" w:hAnsi="微软雅黑" w:eastAsia="微软雅黑" w:cs="微软雅黑"/>
                <w:color w:val="777777"/>
                <w:sz w:val="24"/>
                <w:szCs w:val="24"/>
                <w:bdr w:val="none" w:color="auto" w:sz="0" w:space="0"/>
              </w:rPr>
              <w:t>是</w:t>
            </w:r>
          </w:p>
        </w:tc>
      </w:tr>
      <w:tr>
        <w:tblPrEx>
          <w:tblCellMar>
            <w:top w:w="0" w:type="dxa"/>
            <w:left w:w="0" w:type="dxa"/>
            <w:bottom w:w="0" w:type="dxa"/>
            <w:right w:w="0" w:type="dxa"/>
          </w:tblCellMar>
        </w:tblPrEx>
        <w:trPr>
          <w:trHeight w:val="684" w:hRule="atLeast"/>
          <w:jc w:val="center"/>
        </w:trPr>
        <w:tc>
          <w:tcPr>
            <w:tcW w:w="133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hint="eastAsia" w:ascii="微软雅黑" w:hAnsi="微软雅黑" w:eastAsia="微软雅黑" w:cs="微软雅黑"/>
                <w:color w:val="777777"/>
                <w:sz w:val="24"/>
                <w:szCs w:val="24"/>
              </w:rPr>
            </w:pPr>
            <w:r>
              <w:rPr>
                <w:rFonts w:hint="eastAsia" w:ascii="微软雅黑" w:hAnsi="微软雅黑" w:eastAsia="微软雅黑" w:cs="微软雅黑"/>
                <w:color w:val="777777"/>
                <w:sz w:val="24"/>
                <w:szCs w:val="24"/>
                <w:bdr w:val="none" w:color="auto" w:sz="0" w:space="0"/>
              </w:rPr>
              <w:t>13</w:t>
            </w:r>
          </w:p>
        </w:tc>
        <w:tc>
          <w:tcPr>
            <w:tcW w:w="2888"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hint="eastAsia" w:ascii="微软雅黑" w:hAnsi="微软雅黑" w:eastAsia="微软雅黑" w:cs="微软雅黑"/>
                <w:color w:val="777777"/>
                <w:sz w:val="24"/>
                <w:szCs w:val="24"/>
              </w:rPr>
            </w:pPr>
            <w:r>
              <w:rPr>
                <w:rFonts w:hint="eastAsia" w:ascii="微软雅黑" w:hAnsi="微软雅黑" w:eastAsia="微软雅黑" w:cs="微软雅黑"/>
                <w:color w:val="777777"/>
                <w:sz w:val="24"/>
                <w:szCs w:val="24"/>
                <w:bdr w:val="none" w:color="auto" w:sz="0" w:space="0"/>
              </w:rPr>
              <w:t>杜珍珍</w:t>
            </w:r>
          </w:p>
        </w:tc>
        <w:tc>
          <w:tcPr>
            <w:tcW w:w="3458"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hint="eastAsia" w:ascii="微软雅黑" w:hAnsi="微软雅黑" w:eastAsia="微软雅黑" w:cs="微软雅黑"/>
                <w:color w:val="777777"/>
                <w:sz w:val="24"/>
                <w:szCs w:val="24"/>
              </w:rPr>
            </w:pPr>
            <w:r>
              <w:rPr>
                <w:rFonts w:hint="eastAsia" w:ascii="微软雅黑" w:hAnsi="微软雅黑" w:eastAsia="微软雅黑" w:cs="微软雅黑"/>
                <w:color w:val="777777"/>
                <w:sz w:val="24"/>
                <w:szCs w:val="24"/>
                <w:bdr w:val="none" w:color="auto" w:sz="0" w:space="0"/>
              </w:rPr>
              <w:t>是</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777777"/>
          <w:spacing w:val="0"/>
          <w:sz w:val="24"/>
          <w:szCs w:val="24"/>
        </w:rPr>
      </w:pPr>
      <w:r>
        <w:rPr>
          <w:rFonts w:hint="eastAsia" w:ascii="微软雅黑" w:hAnsi="微软雅黑" w:eastAsia="微软雅黑" w:cs="微软雅黑"/>
          <w:i w:val="0"/>
          <w:caps w:val="0"/>
          <w:color w:val="777777"/>
          <w:spacing w:val="0"/>
          <w:sz w:val="24"/>
          <w:szCs w:val="24"/>
          <w:bdr w:val="none" w:color="auto" w:sz="0" w:space="0"/>
          <w:shd w:val="clear" w:fill="FFFFFF"/>
        </w:rPr>
        <w:t>请以上线上面谈合格人员准时参加现场考试。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777777"/>
          <w:spacing w:val="0"/>
          <w:sz w:val="24"/>
          <w:szCs w:val="24"/>
        </w:rPr>
      </w:pPr>
      <w:r>
        <w:rPr>
          <w:rFonts w:hint="eastAsia" w:ascii="微软雅黑" w:hAnsi="微软雅黑" w:eastAsia="微软雅黑" w:cs="微软雅黑"/>
          <w:i w:val="0"/>
          <w:caps w:val="0"/>
          <w:color w:val="777777"/>
          <w:spacing w:val="0"/>
          <w:sz w:val="24"/>
          <w:szCs w:val="24"/>
          <w:bdr w:val="none" w:color="auto" w:sz="0" w:space="0"/>
          <w:shd w:val="clear" w:fill="FFFFFF"/>
        </w:rPr>
        <w:t>二、现场考试时间：</w:t>
      </w:r>
      <w:r>
        <w:rPr>
          <w:rFonts w:hint="eastAsia" w:ascii="微软雅黑" w:hAnsi="微软雅黑" w:eastAsia="微软雅黑" w:cs="微软雅黑"/>
          <w:i w:val="0"/>
          <w:caps w:val="0"/>
          <w:color w:val="000000"/>
          <w:spacing w:val="0"/>
          <w:sz w:val="31"/>
          <w:szCs w:val="31"/>
          <w:bdr w:val="none" w:color="auto" w:sz="0" w:space="0"/>
          <w:shd w:val="clear" w:fill="FFFFFF"/>
        </w:rPr>
        <w:t>2021年1月17日（星期日），现场考试地点：宁波大榭开发区社区教育学院(宁波大榭开发区海昌路7号)。笔试、面试将安排在同一天进行。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777777"/>
          <w:spacing w:val="0"/>
          <w:sz w:val="24"/>
          <w:szCs w:val="24"/>
        </w:rPr>
      </w:pPr>
      <w:r>
        <w:rPr>
          <w:rFonts w:hint="eastAsia" w:ascii="微软雅黑" w:hAnsi="微软雅黑" w:eastAsia="微软雅黑" w:cs="微软雅黑"/>
          <w:i w:val="0"/>
          <w:caps w:val="0"/>
          <w:color w:val="777777"/>
          <w:spacing w:val="0"/>
          <w:sz w:val="24"/>
          <w:szCs w:val="24"/>
          <w:bdr w:val="none" w:color="auto" w:sz="0" w:space="0"/>
          <w:shd w:val="clear" w:fill="FFFFFF"/>
        </w:rPr>
        <w:t>三、请各位考生携带报名材料原件及复印件一份、报名表二份，于</w:t>
      </w:r>
      <w:r>
        <w:rPr>
          <w:rFonts w:hint="eastAsia" w:ascii="微软雅黑" w:hAnsi="微软雅黑" w:eastAsia="微软雅黑" w:cs="微软雅黑"/>
          <w:i w:val="0"/>
          <w:caps w:val="0"/>
          <w:color w:val="000000"/>
          <w:spacing w:val="0"/>
          <w:sz w:val="31"/>
          <w:szCs w:val="31"/>
          <w:bdr w:val="none" w:color="auto" w:sz="0" w:space="0"/>
          <w:shd w:val="clear" w:fill="FFFFFF"/>
        </w:rPr>
        <w:t>2021年1月17日（星期日）8：30前到宁波大榭开发区社区教育学院(宁波大榭开发区海昌路7号)接受现场资格确认。当天上午9：15开始进行笔试。笔试开始半小时内未接受现场资格确认或者现场资格确认不合格人员不能参加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777777"/>
          <w:spacing w:val="0"/>
          <w:sz w:val="24"/>
          <w:szCs w:val="24"/>
        </w:rPr>
      </w:pPr>
      <w:r>
        <w:rPr>
          <w:rFonts w:hint="eastAsia" w:ascii="微软雅黑" w:hAnsi="微软雅黑" w:eastAsia="微软雅黑" w:cs="微软雅黑"/>
          <w:i w:val="0"/>
          <w:caps w:val="0"/>
          <w:color w:val="777777"/>
          <w:spacing w:val="0"/>
          <w:sz w:val="24"/>
          <w:szCs w:val="24"/>
          <w:bdr w:val="none" w:color="auto" w:sz="0" w:space="0"/>
          <w:shd w:val="clear" w:fill="FFFFFF"/>
        </w:rPr>
        <w:t>四、考试形式及成绩计算。考试含笔试</w:t>
      </w:r>
      <w:r>
        <w:rPr>
          <w:rFonts w:hint="eastAsia" w:ascii="微软雅黑" w:hAnsi="微软雅黑" w:eastAsia="微软雅黑" w:cs="微软雅黑"/>
          <w:i w:val="0"/>
          <w:caps w:val="0"/>
          <w:color w:val="000000"/>
          <w:spacing w:val="0"/>
          <w:sz w:val="31"/>
          <w:szCs w:val="31"/>
          <w:bdr w:val="none" w:color="auto" w:sz="0" w:space="0"/>
          <w:shd w:val="clear" w:fill="FFFFFF"/>
        </w:rPr>
        <w:t>+面试两个环节，总成绩=笔试成绩×40%+面试成绩×60%。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777777"/>
          <w:spacing w:val="0"/>
          <w:sz w:val="24"/>
          <w:szCs w:val="24"/>
        </w:rPr>
      </w:pPr>
      <w:r>
        <w:rPr>
          <w:rFonts w:hint="eastAsia" w:ascii="微软雅黑" w:hAnsi="微软雅黑" w:eastAsia="微软雅黑" w:cs="微软雅黑"/>
          <w:i w:val="0"/>
          <w:caps w:val="0"/>
          <w:color w:val="777777"/>
          <w:spacing w:val="0"/>
          <w:sz w:val="24"/>
          <w:szCs w:val="24"/>
          <w:bdr w:val="none" w:color="auto" w:sz="0" w:space="0"/>
          <w:shd w:val="clear" w:fill="FFFFFF"/>
        </w:rPr>
        <w:t>五、笔试形式为教学设计和学科专业测试（初中社会学科专业知识论述），满分</w:t>
      </w:r>
      <w:r>
        <w:rPr>
          <w:rFonts w:hint="eastAsia" w:ascii="微软雅黑" w:hAnsi="微软雅黑" w:eastAsia="微软雅黑" w:cs="微软雅黑"/>
          <w:i w:val="0"/>
          <w:caps w:val="0"/>
          <w:color w:val="000000"/>
          <w:spacing w:val="0"/>
          <w:sz w:val="31"/>
          <w:szCs w:val="31"/>
          <w:bdr w:val="none" w:color="auto" w:sz="0" w:space="0"/>
          <w:shd w:val="clear" w:fill="FFFFFF"/>
        </w:rPr>
        <w:t>100分，笔试不足60分者淘汰。对合格考生根据笔试成绩，从高分到低分按1:3的比例确定入围面试人员（不足比例的按实际人数确定）。入围面试人员放弃或被取消资格，在笔试合格者中，按成绩从高到低依次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777777"/>
          <w:spacing w:val="0"/>
          <w:sz w:val="24"/>
          <w:szCs w:val="24"/>
        </w:rPr>
      </w:pPr>
      <w:r>
        <w:rPr>
          <w:rFonts w:hint="eastAsia" w:ascii="微软雅黑" w:hAnsi="微软雅黑" w:eastAsia="微软雅黑" w:cs="微软雅黑"/>
          <w:i w:val="0"/>
          <w:caps w:val="0"/>
          <w:color w:val="777777"/>
          <w:spacing w:val="0"/>
          <w:sz w:val="24"/>
          <w:szCs w:val="24"/>
          <w:bdr w:val="none" w:color="auto" w:sz="0" w:space="0"/>
          <w:shd w:val="clear" w:fill="FFFFFF"/>
        </w:rPr>
        <w:t>六、面试形式为试讲，面试满分</w:t>
      </w:r>
      <w:r>
        <w:rPr>
          <w:rFonts w:hint="eastAsia" w:ascii="微软雅黑" w:hAnsi="微软雅黑" w:eastAsia="微软雅黑" w:cs="微软雅黑"/>
          <w:i w:val="0"/>
          <w:caps w:val="0"/>
          <w:color w:val="000000"/>
          <w:spacing w:val="0"/>
          <w:sz w:val="31"/>
          <w:szCs w:val="31"/>
          <w:bdr w:val="none" w:color="auto" w:sz="0" w:space="0"/>
          <w:shd w:val="clear" w:fill="FFFFFF"/>
        </w:rPr>
        <w:t>100分，面试不足70分者淘汰。试讲内容为招聘岗位相关学科教材。试讲主要考察课堂教育教学综合能力。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777777"/>
          <w:spacing w:val="0"/>
          <w:sz w:val="24"/>
          <w:szCs w:val="24"/>
        </w:rPr>
      </w:pPr>
      <w:r>
        <w:rPr>
          <w:rFonts w:hint="eastAsia" w:ascii="微软雅黑" w:hAnsi="微软雅黑" w:eastAsia="微软雅黑" w:cs="微软雅黑"/>
          <w:i w:val="0"/>
          <w:caps w:val="0"/>
          <w:color w:val="777777"/>
          <w:spacing w:val="0"/>
          <w:sz w:val="24"/>
          <w:szCs w:val="24"/>
          <w:bdr w:val="none" w:color="auto" w:sz="0" w:space="0"/>
          <w:shd w:val="clear" w:fill="FFFFFF"/>
        </w:rPr>
        <w:t>七、防疫相关事项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777777"/>
          <w:spacing w:val="0"/>
          <w:sz w:val="24"/>
          <w:szCs w:val="24"/>
        </w:rPr>
      </w:pPr>
      <w:r>
        <w:rPr>
          <w:rFonts w:hint="eastAsia" w:ascii="微软雅黑" w:hAnsi="微软雅黑" w:eastAsia="微软雅黑" w:cs="微软雅黑"/>
          <w:i w:val="0"/>
          <w:caps w:val="0"/>
          <w:color w:val="000000"/>
          <w:spacing w:val="0"/>
          <w:sz w:val="31"/>
          <w:szCs w:val="31"/>
          <w:bdr w:val="none" w:color="auto" w:sz="0" w:space="0"/>
          <w:shd w:val="clear" w:fill="FFFFFF"/>
        </w:rPr>
        <w:t>1.本次招聘将根据《疫情期间宁波市现场招聘活动防疫指南》和《疫情期间宁波市人事考试防疫指南》要求，结合本地疫情防控需要采取相关防控措施。因疫情防控等原因无法参加考试的，视为缺考。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777777"/>
          <w:spacing w:val="0"/>
          <w:sz w:val="24"/>
          <w:szCs w:val="24"/>
        </w:rPr>
      </w:pPr>
      <w:r>
        <w:rPr>
          <w:rFonts w:hint="eastAsia" w:ascii="微软雅黑" w:hAnsi="微软雅黑" w:eastAsia="微软雅黑" w:cs="微软雅黑"/>
          <w:i w:val="0"/>
          <w:caps w:val="0"/>
          <w:color w:val="000000"/>
          <w:spacing w:val="0"/>
          <w:sz w:val="31"/>
          <w:szCs w:val="31"/>
          <w:bdr w:val="none" w:color="auto" w:sz="0" w:space="0"/>
          <w:shd w:val="clear" w:fill="FFFFFF"/>
        </w:rPr>
        <w:t>2.考生须提供考试前7天内核酸检测阴性证明。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777777"/>
          <w:spacing w:val="0"/>
          <w:sz w:val="24"/>
          <w:szCs w:val="24"/>
        </w:rPr>
      </w:pPr>
      <w:r>
        <w:rPr>
          <w:rFonts w:hint="eastAsia" w:ascii="微软雅黑" w:hAnsi="微软雅黑" w:eastAsia="微软雅黑" w:cs="微软雅黑"/>
          <w:i w:val="0"/>
          <w:caps w:val="0"/>
          <w:color w:val="000000"/>
          <w:spacing w:val="0"/>
          <w:sz w:val="31"/>
          <w:szCs w:val="31"/>
          <w:bdr w:val="none" w:color="auto" w:sz="0" w:space="0"/>
          <w:shd w:val="clear" w:fill="FFFFFF"/>
        </w:rPr>
        <w:t>3.考生应在考试前14天申领“健康码”或“甬行码”(甬行证)。“健康码”或“甬行码”为绿码且健康状况良好，经现场测量体温正常的考生方可参加考试。等候期间，每位考生须保持间隔为1米以上的安全距离。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777777"/>
          <w:spacing w:val="0"/>
          <w:sz w:val="24"/>
          <w:szCs w:val="24"/>
        </w:rPr>
      </w:pPr>
      <w:r>
        <w:rPr>
          <w:rFonts w:hint="eastAsia" w:ascii="微软雅黑" w:hAnsi="微软雅黑" w:eastAsia="微软雅黑" w:cs="微软雅黑"/>
          <w:i w:val="0"/>
          <w:caps w:val="0"/>
          <w:color w:val="000000"/>
          <w:spacing w:val="0"/>
          <w:sz w:val="31"/>
          <w:szCs w:val="31"/>
          <w:bdr w:val="none" w:color="auto" w:sz="0" w:space="0"/>
          <w:shd w:val="clear" w:fill="FFFFFF"/>
        </w:rPr>
        <w:t>4.考生应自备一次性医用外科口罩，并全程佩戴口罩。在核对身份证件材料时，考生应摘下口罩，并尽量缩短时间，以便工作人员确认是否为考生本人。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777777"/>
          <w:spacing w:val="0"/>
          <w:sz w:val="24"/>
          <w:szCs w:val="24"/>
        </w:rPr>
      </w:pPr>
      <w:r>
        <w:rPr>
          <w:rFonts w:hint="eastAsia" w:ascii="微软雅黑" w:hAnsi="微软雅黑" w:eastAsia="微软雅黑" w:cs="微软雅黑"/>
          <w:i w:val="0"/>
          <w:caps w:val="0"/>
          <w:color w:val="000000"/>
          <w:spacing w:val="0"/>
          <w:sz w:val="31"/>
          <w:szCs w:val="31"/>
          <w:bdr w:val="none" w:color="auto" w:sz="0" w:space="0"/>
          <w:shd w:val="clear" w:fill="FFFFFF"/>
        </w:rPr>
        <w:t>5.仍处在隔离治疗期的新冠肺炎确诊病例、疑似病例或无症状感染者，以及集中隔离期未满人员，不得参加考试。“健康码”或“甬行码”非绿码的考生，以及考试前14天内有国内疫情中、高风险地区旅居史的考生不得参加考试。按照疫情防控要求需提供相关健康证明但无法提供的考生，不得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777777"/>
          <w:spacing w:val="0"/>
          <w:sz w:val="24"/>
          <w:szCs w:val="24"/>
        </w:rPr>
      </w:pPr>
      <w:r>
        <w:rPr>
          <w:rFonts w:hint="eastAsia" w:ascii="微软雅黑" w:hAnsi="微软雅黑" w:eastAsia="微软雅黑" w:cs="微软雅黑"/>
          <w:i w:val="0"/>
          <w:caps w:val="0"/>
          <w:color w:val="000000"/>
          <w:spacing w:val="0"/>
          <w:sz w:val="31"/>
          <w:szCs w:val="31"/>
          <w:bdr w:val="none" w:color="auto" w:sz="0" w:space="0"/>
          <w:shd w:val="clear" w:fill="FFFFFF"/>
        </w:rPr>
        <w:t>6.最近有国(境)外旅居史的考生参加考试，需严格落实浙江省有关入境人员“14+7+7”健康管理措施，即“14天集中隔离医学观察+7天居家健康观察+7天日常健康监测”，须提前向招聘单位提供国内第一入境地签发的“解除隔离医学观察通知书”，以及核酸和血清IgM抗体检测均呈阴性的证明材料;既往新冠肺炎确诊病例、无症状感染者参加考试，除提供考前7天内核酸检测阴性证明材料外，还须出具肺部影像学检查无异常的证明(具体以考试前当地最新疫情防控政策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777777"/>
          <w:spacing w:val="0"/>
          <w:sz w:val="24"/>
          <w:szCs w:val="24"/>
        </w:rPr>
      </w:pPr>
      <w:r>
        <w:rPr>
          <w:rFonts w:hint="eastAsia" w:ascii="微软雅黑" w:hAnsi="微软雅黑" w:eastAsia="微软雅黑" w:cs="微软雅黑"/>
          <w:i w:val="0"/>
          <w:caps w:val="0"/>
          <w:color w:val="000000"/>
          <w:spacing w:val="0"/>
          <w:sz w:val="31"/>
          <w:szCs w:val="31"/>
          <w:bdr w:val="none" w:color="auto" w:sz="0" w:space="0"/>
          <w:shd w:val="clear" w:fill="FFFFFF"/>
        </w:rPr>
        <w:t>7.考生应当服从配合疫情防控要求和考试现场组织工作。“健康码”或“甬行码”非绿码或出现可疑症状的考生，应在当地疾控机构指导下按规定处置。对连续3次体温测量超过37.3℃的考生，应听从工作人员安排迅速转移到临时隔离区域，并做好个人防护，专车送至定点医院发热门诊就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777777"/>
          <w:spacing w:val="0"/>
          <w:sz w:val="24"/>
          <w:szCs w:val="24"/>
        </w:rPr>
      </w:pPr>
      <w:r>
        <w:rPr>
          <w:rFonts w:hint="eastAsia" w:ascii="微软雅黑" w:hAnsi="微软雅黑" w:eastAsia="微软雅黑" w:cs="微软雅黑"/>
          <w:i w:val="0"/>
          <w:caps w:val="0"/>
          <w:color w:val="000000"/>
          <w:spacing w:val="0"/>
          <w:sz w:val="31"/>
          <w:szCs w:val="31"/>
          <w:bdr w:val="none" w:color="auto" w:sz="0" w:space="0"/>
          <w:shd w:val="clear" w:fill="FFFFFF"/>
        </w:rPr>
        <w:t>8.考生应当如实填写《考生健康申报表》，在考试入场前交给考务人员，并履行个人健康证明义务及防疫相关要求事项。凡隐瞒或谎报旅居史、接触史、健康状况等疫情防控重点信息的，不配合工作人员进行健康检疫、询问、查询、送诊等造成严重后果的，取消其相应资格，如有违法行为将依法追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777777"/>
          <w:spacing w:val="0"/>
          <w:sz w:val="24"/>
          <w:szCs w:val="24"/>
        </w:rPr>
      </w:pPr>
      <w:r>
        <w:rPr>
          <w:rFonts w:hint="eastAsia" w:ascii="微软雅黑" w:hAnsi="微软雅黑" w:eastAsia="微软雅黑" w:cs="微软雅黑"/>
          <w:i w:val="0"/>
          <w:caps w:val="0"/>
          <w:color w:val="000000"/>
          <w:spacing w:val="0"/>
          <w:sz w:val="31"/>
          <w:szCs w:val="31"/>
          <w:bdr w:val="none" w:color="auto" w:sz="0" w:space="0"/>
          <w:shd w:val="clear" w:fill="FFFFFF"/>
        </w:rPr>
        <w:t>9.考生应当切实增强疫情防控意识，做好个人防护工作。考试前应避免前往疫情中高风险地区，主动减少外出和不必要的聚集、人员接触。乘坐公共交通工具时应戴口罩，加强途中防护，尽量与他人保持合理间距，途中尽量避免用手触摸公共交通工具上的物品，并及时进行手部清洁消毒。外省考生可依据自身情况提前来宁波做好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left"/>
        <w:rPr>
          <w:rFonts w:hint="eastAsia" w:ascii="微软雅黑" w:hAnsi="微软雅黑" w:eastAsia="微软雅黑" w:cs="微软雅黑"/>
          <w:i w:val="0"/>
          <w:caps w:val="0"/>
          <w:color w:val="777777"/>
          <w:spacing w:val="0"/>
          <w:sz w:val="24"/>
          <w:szCs w:val="24"/>
        </w:rPr>
      </w:pPr>
      <w:r>
        <w:rPr>
          <w:rFonts w:hint="eastAsia" w:ascii="微软雅黑" w:hAnsi="微软雅黑" w:eastAsia="微软雅黑" w:cs="微软雅黑"/>
          <w:i w:val="0"/>
          <w:caps w:val="0"/>
          <w:color w:val="777777"/>
          <w:spacing w:val="0"/>
          <w:sz w:val="24"/>
          <w:szCs w:val="24"/>
          <w:bdr w:val="none" w:color="auto" w:sz="0" w:space="0"/>
          <w:shd w:val="clear" w:fill="FFFFFF"/>
        </w:rPr>
        <w:t>八、联系电话：</w:t>
      </w:r>
      <w:r>
        <w:rPr>
          <w:rFonts w:hint="eastAsia" w:ascii="微软雅黑" w:hAnsi="微软雅黑" w:eastAsia="微软雅黑" w:cs="微软雅黑"/>
          <w:i w:val="0"/>
          <w:caps w:val="0"/>
          <w:color w:val="777777"/>
          <w:spacing w:val="0"/>
          <w:sz w:val="31"/>
          <w:szCs w:val="31"/>
          <w:bdr w:val="none" w:color="auto" w:sz="0" w:space="0"/>
          <w:shd w:val="clear" w:fill="FFFFFF"/>
        </w:rPr>
        <w:t>0574-89283146</w:t>
      </w:r>
      <w:r>
        <w:rPr>
          <w:rFonts w:hint="eastAsia" w:ascii="微软雅黑" w:hAnsi="微软雅黑" w:eastAsia="微软雅黑" w:cs="微软雅黑"/>
          <w:i w:val="0"/>
          <w:caps w:val="0"/>
          <w:color w:val="777777"/>
          <w:spacing w:val="0"/>
          <w:sz w:val="24"/>
          <w:szCs w:val="24"/>
          <w:bdr w:val="none" w:color="auto" w:sz="0" w:space="0"/>
          <w:shd w:val="clear" w:fill="FFFFFF"/>
        </w:rPr>
        <w:t>（俞老师），0574-89283134 （杨老师）。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777777"/>
          <w:spacing w:val="0"/>
          <w:sz w:val="24"/>
          <w:szCs w:val="24"/>
        </w:rPr>
      </w:pPr>
      <w:r>
        <w:rPr>
          <w:rFonts w:hint="eastAsia" w:ascii="微软雅黑" w:hAnsi="微软雅黑" w:eastAsia="微软雅黑" w:cs="微软雅黑"/>
          <w:i w:val="0"/>
          <w:caps w:val="0"/>
          <w:color w:val="000000"/>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777777"/>
          <w:spacing w:val="0"/>
          <w:sz w:val="24"/>
          <w:szCs w:val="24"/>
        </w:rPr>
      </w:pPr>
      <w:r>
        <w:rPr>
          <w:rFonts w:hint="eastAsia" w:ascii="微软雅黑" w:hAnsi="微软雅黑" w:eastAsia="微软雅黑" w:cs="微软雅黑"/>
          <w:i w:val="0"/>
          <w:caps w:val="0"/>
          <w:color w:val="000000"/>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777777"/>
          <w:spacing w:val="0"/>
          <w:sz w:val="24"/>
          <w:szCs w:val="24"/>
        </w:rPr>
      </w:pPr>
      <w:r>
        <w:rPr>
          <w:rFonts w:hint="eastAsia" w:ascii="微软雅黑" w:hAnsi="微软雅黑" w:eastAsia="微软雅黑" w:cs="微软雅黑"/>
          <w:i w:val="0"/>
          <w:caps w:val="0"/>
          <w:color w:val="777777"/>
          <w:spacing w:val="0"/>
          <w:sz w:val="24"/>
          <w:szCs w:val="24"/>
          <w:bdr w:val="none" w:color="auto" w:sz="0" w:space="0"/>
          <w:shd w:val="clear" w:fill="FFFFFF"/>
        </w:rPr>
        <w:t>附件：健康申报表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1440"/>
        <w:rPr>
          <w:rFonts w:hint="eastAsia" w:ascii="微软雅黑" w:hAnsi="微软雅黑" w:eastAsia="微软雅黑" w:cs="微软雅黑"/>
          <w:i w:val="0"/>
          <w:caps w:val="0"/>
          <w:color w:val="777777"/>
          <w:spacing w:val="0"/>
          <w:sz w:val="24"/>
          <w:szCs w:val="24"/>
        </w:rPr>
      </w:pPr>
      <w:r>
        <w:rPr>
          <w:rFonts w:hint="eastAsia" w:ascii="微软雅黑" w:hAnsi="微软雅黑" w:eastAsia="微软雅黑" w:cs="微软雅黑"/>
          <w:i w:val="0"/>
          <w:caps w:val="0"/>
          <w:color w:val="000000"/>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60" w:firstLine="0"/>
        <w:jc w:val="right"/>
        <w:rPr>
          <w:rFonts w:hint="eastAsia" w:ascii="微软雅黑" w:hAnsi="微软雅黑" w:eastAsia="微软雅黑" w:cs="微软雅黑"/>
          <w:i w:val="0"/>
          <w:caps w:val="0"/>
          <w:color w:val="777777"/>
          <w:spacing w:val="0"/>
          <w:sz w:val="24"/>
          <w:szCs w:val="24"/>
        </w:rPr>
      </w:pPr>
      <w:r>
        <w:rPr>
          <w:rFonts w:hint="eastAsia" w:ascii="微软雅黑" w:hAnsi="微软雅黑" w:eastAsia="微软雅黑" w:cs="微软雅黑"/>
          <w:i w:val="0"/>
          <w:caps w:val="0"/>
          <w:color w:val="000000"/>
          <w:spacing w:val="0"/>
          <w:sz w:val="31"/>
          <w:szCs w:val="31"/>
          <w:bdr w:val="none" w:color="auto" w:sz="0" w:space="0"/>
          <w:shd w:val="clear" w:fill="FFFFFF"/>
        </w:rPr>
        <w:t>                </w:t>
      </w:r>
      <w:r>
        <w:rPr>
          <w:rFonts w:hint="eastAsia" w:ascii="微软雅黑" w:hAnsi="微软雅黑" w:eastAsia="微软雅黑" w:cs="微软雅黑"/>
          <w:i w:val="0"/>
          <w:caps w:val="0"/>
          <w:color w:val="777777"/>
          <w:spacing w:val="0"/>
          <w:sz w:val="24"/>
          <w:szCs w:val="24"/>
          <w:bdr w:val="none" w:color="auto" w:sz="0" w:space="0"/>
          <w:shd w:val="clear" w:fill="FFFFFF"/>
        </w:rPr>
        <w:t>宁波大榭开发区社会发展保障局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right"/>
        <w:rPr>
          <w:rFonts w:hint="eastAsia" w:ascii="微软雅黑" w:hAnsi="微软雅黑" w:eastAsia="微软雅黑" w:cs="微软雅黑"/>
          <w:i w:val="0"/>
          <w:caps w:val="0"/>
          <w:color w:val="777777"/>
          <w:spacing w:val="0"/>
          <w:sz w:val="24"/>
          <w:szCs w:val="24"/>
        </w:rPr>
      </w:pPr>
      <w:r>
        <w:rPr>
          <w:rFonts w:hint="eastAsia" w:ascii="微软雅黑" w:hAnsi="微软雅黑" w:eastAsia="微软雅黑" w:cs="微软雅黑"/>
          <w:i w:val="0"/>
          <w:caps w:val="0"/>
          <w:color w:val="000000"/>
          <w:spacing w:val="0"/>
          <w:sz w:val="31"/>
          <w:szCs w:val="31"/>
          <w:bdr w:val="none" w:color="auto" w:sz="0" w:space="0"/>
          <w:shd w:val="clear" w:fill="FFFFFF"/>
        </w:rPr>
        <w:t> </w:t>
      </w:r>
      <w:r>
        <w:rPr>
          <w:rFonts w:hint="eastAsia" w:ascii="微软雅黑" w:hAnsi="微软雅黑" w:eastAsia="微软雅黑" w:cs="微软雅黑"/>
          <w:i w:val="0"/>
          <w:caps w:val="0"/>
          <w:color w:val="777777"/>
          <w:spacing w:val="0"/>
          <w:sz w:val="24"/>
          <w:szCs w:val="24"/>
          <w:bdr w:val="none" w:color="auto" w:sz="0" w:space="0"/>
          <w:shd w:val="clear" w:fill="FFFFFF"/>
        </w:rPr>
        <w:t>2021年</w:t>
      </w:r>
      <w:r>
        <w:rPr>
          <w:rFonts w:hint="eastAsia" w:ascii="微软雅黑" w:hAnsi="微软雅黑" w:eastAsia="微软雅黑" w:cs="微软雅黑"/>
          <w:i w:val="0"/>
          <w:caps w:val="0"/>
          <w:color w:val="000000"/>
          <w:spacing w:val="0"/>
          <w:sz w:val="31"/>
          <w:szCs w:val="31"/>
          <w:bdr w:val="none" w:color="auto" w:sz="0" w:space="0"/>
          <w:shd w:val="clear" w:fill="FFFFFF"/>
        </w:rPr>
        <w:t>1月12</w:t>
      </w:r>
      <w:r>
        <w:rPr>
          <w:rFonts w:hint="eastAsia" w:ascii="微软雅黑" w:hAnsi="微软雅黑" w:eastAsia="微软雅黑" w:cs="微软雅黑"/>
          <w:i w:val="0"/>
          <w:caps w:val="0"/>
          <w:color w:val="777777"/>
          <w:spacing w:val="0"/>
          <w:sz w:val="24"/>
          <w:szCs w:val="24"/>
          <w:bdr w:val="none" w:color="auto" w:sz="0" w:space="0"/>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AB528A"/>
    <w:rsid w:val="7DAB5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2021-01-21T10:53:00Z</dcterms:created>
  <dc:creator>Administrator</dc:creator>
  <cp:lastModifiedBy>Administrator</cp:lastModifiedBy>
  <dcterms:modified xsi:type="dcterms:W3CDTF">2021-01-21T10:54:29Z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