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ascii="微软雅黑" w:hAnsi="微软雅黑" w:eastAsia="微软雅黑" w:cs="微软雅黑"/>
          <w:b w:val="0"/>
          <w:i w:val="0"/>
          <w:caps w:val="0"/>
          <w:color w:val="0E59A4"/>
          <w:spacing w:val="0"/>
          <w:sz w:val="47"/>
          <w:szCs w:val="47"/>
        </w:rPr>
      </w:pPr>
      <w:r>
        <w:rPr>
          <w:rFonts w:hint="eastAsia" w:ascii="微软雅黑" w:hAnsi="微软雅黑" w:eastAsia="微软雅黑" w:cs="微软雅黑"/>
          <w:b w:val="0"/>
          <w:i w:val="0"/>
          <w:caps w:val="0"/>
          <w:color w:val="0E59A4"/>
          <w:spacing w:val="0"/>
          <w:sz w:val="47"/>
          <w:szCs w:val="47"/>
          <w:bdr w:val="none" w:color="auto" w:sz="0" w:space="0"/>
        </w:rPr>
        <w:t>于都县2021年公开招聘高中（含职业中专）紧缺学科和体教融合项目体育教师实施方案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为推动我县教育事业高质量发展，</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根据我县普通高中学校</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、职业中专和体教融合项目</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师资需求情况，</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现面向社会公开择优招聘</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高中</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（含职业中专</w:t>
      </w:r>
      <w:bookmarkStart w:id="0" w:name="_GoBack"/>
      <w:bookmarkEnd w:id="0"/>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紧缺学科</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和体教融合项目体育</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教师</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214名。为做好本次</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招聘工作，特制定本方案。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ascii="黑体" w:hAnsi="宋体" w:eastAsia="黑体" w:cs="黑体"/>
          <w:i w:val="0"/>
          <w:caps w:val="0"/>
          <w:color w:val="000000"/>
          <w:spacing w:val="0"/>
          <w:kern w:val="0"/>
          <w:sz w:val="32"/>
          <w:szCs w:val="32"/>
          <w:bdr w:val="none" w:color="auto" w:sz="0" w:space="0"/>
          <w:shd w:val="clear" w:fill="FFFFFF"/>
          <w:lang w:val="en-US" w:eastAsia="zh-CN" w:bidi="ar"/>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成立于都县2021年公开招聘高中（含职业中专）紧缺学科和体教融合项目体育教师工作领导小组（以下简称“于都县招聘工作领导小组”，任务完成后领导小组自然撤销），由县委常委、宣传部长李仲涛担任组长，县政府副县长蔡兰芳担任副组长，县教科体局、县人社局、县委编办、县财政局、县</w:t>
      </w:r>
      <w:r>
        <w:rPr>
          <w:rFonts w:ascii="仿宋" w:hAnsi="仿宋" w:eastAsia="仿宋" w:cs="仿宋"/>
          <w:i w:val="0"/>
          <w:caps w:val="0"/>
          <w:color w:val="333333"/>
          <w:spacing w:val="0"/>
          <w:kern w:val="0"/>
          <w:sz w:val="32"/>
          <w:szCs w:val="32"/>
          <w:bdr w:val="none" w:color="auto" w:sz="0" w:space="0"/>
          <w:shd w:val="clear" w:fill="FFFFFF"/>
          <w:lang w:val="en-US" w:eastAsia="zh-CN" w:bidi="ar"/>
        </w:rPr>
        <w:t>纪委监委派驻第五纪检监察组</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等单位主要负责人为成员。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领导小组下设办公室，办公地点设在县教科体局，由县教科体局主要负责人兼任办公室主任，具体负责招聘工作的组织实施和综合协调。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二、招聘岗位</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（详见附件1、附件</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ascii="楷体" w:hAnsi="楷体" w:eastAsia="楷体" w:cs="楷体"/>
          <w:i w:val="0"/>
          <w:caps w:val="0"/>
          <w:color w:val="333333"/>
          <w:spacing w:val="0"/>
          <w:kern w:val="0"/>
          <w:sz w:val="32"/>
          <w:szCs w:val="32"/>
          <w:bdr w:val="none" w:color="auto" w:sz="0" w:space="0"/>
          <w:shd w:val="clear" w:fill="FFFFFF"/>
          <w:lang w:val="en-US" w:eastAsia="zh-CN" w:bidi="ar"/>
        </w:rPr>
        <w:t>（一）</w:t>
      </w:r>
      <w:r>
        <w:rPr>
          <w:rFonts w:hint="eastAsia" w:ascii="楷体" w:hAnsi="楷体" w:eastAsia="楷体" w:cs="楷体"/>
          <w:i w:val="0"/>
          <w:caps w:val="0"/>
          <w:color w:val="333333"/>
          <w:spacing w:val="0"/>
          <w:kern w:val="0"/>
          <w:sz w:val="32"/>
          <w:szCs w:val="32"/>
          <w:bdr w:val="none" w:color="auto" w:sz="0" w:space="0"/>
          <w:shd w:val="clear" w:fill="FFFFFF"/>
          <w:lang w:val="en-US" w:eastAsia="zh-CN" w:bidi="ar"/>
        </w:rPr>
        <w:t>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2.拥护党的领导，热爱祖国，热爱教育事业，遵纪守法，品行端正；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638" w:right="0" w:firstLine="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3.年龄</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周岁以下（</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1985</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日及以后出生）</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638" w:right="0" w:firstLine="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4.身心健康。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eastAsia" w:ascii="楷体" w:hAnsi="楷体" w:eastAsia="楷体" w:cs="楷体"/>
          <w:i w:val="0"/>
          <w:caps w:val="0"/>
          <w:color w:val="333333"/>
          <w:spacing w:val="0"/>
          <w:kern w:val="0"/>
          <w:sz w:val="32"/>
          <w:szCs w:val="32"/>
          <w:bdr w:val="none" w:color="auto" w:sz="0" w:space="0"/>
          <w:shd w:val="clear" w:fill="FFFFFF"/>
          <w:lang w:val="en-US" w:eastAsia="zh-CN" w:bidi="ar"/>
        </w:rPr>
        <w:t>（二）学历、专业等条件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1.符合以下条件可报考城区公办高中（于都中学、于都二中、新长征中学）紧缺学科教师：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2021年全日制师范类专业一本及以上学历应届毕业生，具</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有与报名学科相一致的</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高中及以上</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教师资格证</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2.符合以下条件可报考于都县第七中学紧缺学科教师和职业中专紧缺文化学科教师：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2021年全日制师范类专业本科及以上学历应届毕业生，具</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有与报名学科相一致的</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高中及以上</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教师资格证</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3.符合以下条件可报考职业中专紧缺专业学科教师：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2021年全日制普通高校本科及以上学历应届毕业生，具有高中及以上</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教师资格证</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（或持有相关领域职业高级技能等级证书），所学专业与招聘岗位专业一致。未取得相应层次教师资格证的，签订聘用合同时，约定1年试用期，在试用期内仍未取得教师资格证书的，将依法解除聘用合同。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符合以下条件之一可报体教融合项目进校园试点学校专业教师：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2021年全日制普通高校本科及以上学历应届毕业生，具有相应国家运动员等级证书（足球、赛艇、皮划艇、射击、冰雪岗位应具有国家二级及以上运动员证书；乒乓球、羽毛球岗位应具有国家一级及以上运动员证书）或所学专修项目与招聘岗位专业一致（需提供毕业院校出具的专修项目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（2）大专及以上学历，2019年1月1日及以后省级体工队或省体校退役优秀运动员，且需获得国家一级运动员等级证书（备注：大专学历限选小学相应岗位）。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（3）外县在编在岗的教师，具有相应层次教师资格证，所学专修项目与招聘岗位专业一致（需提供毕业院校出具的专修项目证明），同时必须提供学校及其主管教育行政部门出具同意报考证明或辞职批复。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960"/>
        <w:jc w:val="both"/>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注：（1）（2）条件中</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未取得相应层次教师资格证的（试用期内高中岗位需取得高中及以上教师资格证，初中岗位需取得初中及以上教师资格证，小学岗位需取得小学及以上教师资格证），签订聘用合同时，约定1年试用期，在试用期内仍未取得教师资格证书的，将依法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eastAsia" w:ascii="楷体" w:hAnsi="楷体" w:eastAsia="楷体" w:cs="楷体"/>
          <w:i w:val="0"/>
          <w:caps w:val="0"/>
          <w:color w:val="333333"/>
          <w:spacing w:val="0"/>
          <w:kern w:val="0"/>
          <w:sz w:val="32"/>
          <w:szCs w:val="32"/>
          <w:bdr w:val="none" w:color="auto" w:sz="0" w:space="0"/>
          <w:shd w:val="clear" w:fill="FFFFFF"/>
          <w:lang w:val="en-US" w:eastAsia="zh-CN" w:bidi="ar"/>
        </w:rPr>
        <w:t>（三）有下列情形之一者不得报名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在学校期间受过校纪处分的；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正在立案审查或因违法违纪受过处理且在影响期内的；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其他不符合聘用规定人员。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四、招聘办法与程序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eastAsia" w:ascii="楷体" w:hAnsi="楷体" w:eastAsia="楷体" w:cs="楷体"/>
          <w:i w:val="0"/>
          <w:caps w:val="0"/>
          <w:color w:val="333333"/>
          <w:spacing w:val="0"/>
          <w:kern w:val="0"/>
          <w:sz w:val="32"/>
          <w:szCs w:val="32"/>
          <w:bdr w:val="none" w:color="auto" w:sz="0" w:space="0"/>
          <w:shd w:val="clear" w:fill="FFFFFF"/>
          <w:lang w:val="en-US" w:eastAsia="zh-CN" w:bidi="ar"/>
        </w:rPr>
        <w:t>（一）</w:t>
      </w: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招聘高中（含职业中专）紧缺学科的办法与程序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3"/>
        <w:jc w:val="both"/>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报名</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时间</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即日起至2021年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29</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17:00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（2）报名方式：采用网上报名的方式进行，报名二维码如下。（操作步骤：考生扫码进入→填报报名信息→提交→联系意向招聘学校参加资格初审面试）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640"/>
        <w:jc w:val="cente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drawing>
          <wp:inline distT="0" distB="0" distL="114300" distR="114300">
            <wp:extent cx="1885950" cy="1885950"/>
            <wp:effectExtent l="0" t="0" r="0" b="0"/>
            <wp:docPr id="19"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56"/>
                    <pic:cNvPicPr>
                      <a:picLocks noChangeAspect="1"/>
                    </pic:cNvPicPr>
                  </pic:nvPicPr>
                  <pic:blipFill>
                    <a:blip r:embed="rId4"/>
                    <a:stretch>
                      <a:fillRect/>
                    </a:stretch>
                  </pic:blipFill>
                  <pic:spPr>
                    <a:xfrm>
                      <a:off x="0" y="0"/>
                      <a:ext cx="1885950" cy="1885950"/>
                    </a:xfrm>
                    <a:prstGeom prst="rect">
                      <a:avLst/>
                    </a:prstGeom>
                    <a:noFill/>
                    <a:ln w="9525">
                      <a:noFill/>
                    </a:ln>
                  </pic:spPr>
                </pic:pic>
              </a:graphicData>
            </a:graphic>
          </wp:inline>
        </w:drawing>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ascii="Arial" w:hAnsi="Arial" w:eastAsia="微软雅黑" w:cs="Arial"/>
          <w:i w:val="0"/>
          <w:caps w:val="0"/>
          <w:color w:val="333333"/>
          <w:spacing w:val="0"/>
          <w:kern w:val="0"/>
          <w:sz w:val="32"/>
          <w:szCs w:val="32"/>
          <w:bdr w:val="none" w:color="auto" w:sz="0" w:space="0"/>
          <w:shd w:val="clear" w:fill="FFFFFF"/>
          <w:lang w:val="en-US" w:eastAsia="zh-CN" w:bidi="ar"/>
        </w:rPr>
        <w:t>①</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根据本人意愿如实填写报名信息。</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报名实行诚信报名，不符合岗位条件的人员不得报考</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每人限报一个岗位，同时报考二个</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及</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以上岗位的，报名无效。因报名人员自身原因导致取消考试资格的，后果由报名者自己承担。对恶意报考或以虚假信息报考的，取消考试资格。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Arial" w:hAnsi="Arial" w:eastAsia="微软雅黑" w:cs="Arial"/>
          <w:i w:val="0"/>
          <w:caps w:val="0"/>
          <w:color w:val="333333"/>
          <w:spacing w:val="0"/>
          <w:kern w:val="0"/>
          <w:sz w:val="32"/>
          <w:szCs w:val="32"/>
          <w:bdr w:val="none" w:color="auto" w:sz="0" w:space="0"/>
          <w:shd w:val="clear" w:fill="FFFFFF"/>
          <w:lang w:val="en-US" w:eastAsia="zh-CN" w:bidi="ar"/>
        </w:rPr>
        <w:t>②</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各招聘学校要坚持</w:t>
      </w: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德才兼备的用人标准和</w:t>
      </w:r>
      <w:r>
        <w:rPr>
          <w:rFonts w:hint="default" w:ascii="Arial" w:hAnsi="Arial" w:eastAsia="微软雅黑" w:cs="Arial"/>
          <w:i w:val="0"/>
          <w:caps w:val="0"/>
          <w:color w:val="333333"/>
          <w:spacing w:val="0"/>
          <w:kern w:val="0"/>
          <w:sz w:val="32"/>
          <w:szCs w:val="32"/>
          <w:bdr w:val="none" w:color="auto" w:sz="0" w:space="0"/>
          <w:shd w:val="clear" w:fill="FFFFFF"/>
          <w:lang w:val="en-US" w:eastAsia="zh-CN" w:bidi="ar"/>
        </w:rPr>
        <w:t>“</w:t>
      </w: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公开、平等、竞争、择优</w:t>
      </w:r>
      <w:r>
        <w:rPr>
          <w:rFonts w:hint="default" w:ascii="Arial" w:hAnsi="Arial" w:eastAsia="微软雅黑" w:cs="Arial"/>
          <w:i w:val="0"/>
          <w:caps w:val="0"/>
          <w:color w:val="333333"/>
          <w:spacing w:val="0"/>
          <w:kern w:val="0"/>
          <w:sz w:val="32"/>
          <w:szCs w:val="32"/>
          <w:bdr w:val="none" w:color="auto" w:sz="0" w:space="0"/>
          <w:shd w:val="clear" w:fill="FFFFFF"/>
          <w:lang w:val="en-US" w:eastAsia="zh-CN" w:bidi="ar"/>
        </w:rPr>
        <w:t>”</w:t>
      </w: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的原则，</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做到宁缺毋滥，</w:t>
      </w: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严</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把“第一关”，学校可采取笔试、说课、上课、试讲等方式进行初试，并制定学校《</w:t>
      </w:r>
      <w:r>
        <w:rPr>
          <w:rFonts w:hint="default" w:ascii="Arial" w:hAnsi="Arial" w:eastAsia="微软雅黑" w:cs="Arial"/>
          <w:i w:val="0"/>
          <w:caps w:val="0"/>
          <w:color w:val="333333"/>
          <w:spacing w:val="0"/>
          <w:kern w:val="0"/>
          <w:sz w:val="32"/>
          <w:szCs w:val="32"/>
          <w:bdr w:val="none" w:color="auto" w:sz="0" w:space="0"/>
          <w:shd w:val="clear" w:fill="FFFFFF"/>
          <w:lang w:val="en-US" w:eastAsia="zh-CN" w:bidi="ar"/>
        </w:rPr>
        <w:t>2021</w:t>
      </w: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公开</w:t>
      </w:r>
      <w:r>
        <w:rPr>
          <w:rFonts w:hint="default" w:ascii="仿宋_GB2312" w:hAnsi="Arial" w:eastAsia="仿宋_GB2312" w:cs="仿宋_GB2312"/>
          <w:i w:val="0"/>
          <w:caps w:val="0"/>
          <w:color w:val="333333"/>
          <w:spacing w:val="0"/>
          <w:kern w:val="0"/>
          <w:sz w:val="32"/>
          <w:szCs w:val="32"/>
          <w:bdr w:val="none" w:color="auto" w:sz="0" w:space="0"/>
          <w:shd w:val="clear" w:fill="FFFFFF"/>
          <w:lang w:val="en-US" w:eastAsia="zh-CN" w:bidi="ar"/>
        </w:rPr>
        <w:t>招聘紧缺学科教师实施</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方案》，方案经“于都县招聘工作领导小组”</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审核通过后实施。</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招聘学校及联系人如下：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于都中学，联系人：曾小平13970105325</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于都二中，联系人：钟裔德13320171239</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638" w:right="0" w:firstLine="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于都县职业中专，联系人：丁家财17370786265</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638" w:right="0" w:firstLine="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新长征中学，联系人：张光北13970749644</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于都七中，联系人：刘晓春13576781722</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（4）初审</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须持资料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Arial" w:hAnsi="Arial" w:eastAsia="微软雅黑" w:cs="Arial"/>
          <w:i w:val="0"/>
          <w:caps w:val="0"/>
          <w:color w:val="333333"/>
          <w:spacing w:val="0"/>
          <w:kern w:val="0"/>
          <w:sz w:val="32"/>
          <w:szCs w:val="32"/>
          <w:bdr w:val="none" w:color="auto" w:sz="0" w:space="0"/>
          <w:shd w:val="clear" w:fill="FFFFFF"/>
          <w:lang w:val="en-US" w:eastAsia="zh-CN" w:bidi="ar"/>
        </w:rPr>
        <w:t>①</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于</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都县</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2021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公开</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招聘高中</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（含职业中专）</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紧缺学科</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和体教融合项目体育</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教师</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报名表</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（见附件3）</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Arial" w:hAnsi="Arial" w:eastAsia="微软雅黑" w:cs="Arial"/>
          <w:i w:val="0"/>
          <w:caps w:val="0"/>
          <w:color w:val="333333"/>
          <w:spacing w:val="0"/>
          <w:kern w:val="0"/>
          <w:sz w:val="32"/>
          <w:szCs w:val="32"/>
          <w:bdr w:val="none" w:color="auto" w:sz="0" w:space="0"/>
          <w:shd w:val="clear" w:fill="FFFFFF"/>
          <w:lang w:val="en-US" w:eastAsia="zh-CN" w:bidi="ar"/>
        </w:rPr>
        <w:t>②</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身份证原件及</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份复印件</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，委托他人报名的，须提供委托授权书、被委托人身份证原件及复印件1份</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；毕业证</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和学位证</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原件及</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份复印</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件；</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报到证原件及</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份复印件</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；教师资格证原件及1份复印件（或</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已通过教师资格证考试的相关证明原件</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Arial" w:hAnsi="Arial" w:eastAsia="微软雅黑" w:cs="Arial"/>
          <w:i w:val="0"/>
          <w:caps w:val="0"/>
          <w:color w:val="333333"/>
          <w:spacing w:val="0"/>
          <w:kern w:val="0"/>
          <w:sz w:val="32"/>
          <w:szCs w:val="32"/>
          <w:bdr w:val="none" w:color="auto" w:sz="0" w:space="0"/>
          <w:shd w:val="clear" w:fill="FFFFFF"/>
          <w:lang w:val="en-US" w:eastAsia="zh-CN" w:bidi="ar"/>
        </w:rPr>
        <w:t>③</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学校就业推荐表和荣誉证书原件；④毕业学校（院、系）提供的所修课程成绩证明原件。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暂未取得毕业证、学位证和报到证的2021年高校应届毕业生，应持由毕业高校开具统一格式的学历、专业证明原件（见附件4），未取得教师资格证的考生需签订如期获得教师资格证的承诺书，且在2021年8月前提供相关证件原件，未按时提供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3"/>
        <w:jc w:val="left"/>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2.资格复审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由</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于都县招聘工作领导小组</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组织资格复审，</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审查对象为各招聘学校上报的初审面试合格人员，主要复审合格人员的资格</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条件</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，不符合</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的，</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资格复审不予通过，资格复审合格者发放《面试通知单》。</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资格审查工作贯穿于公开招聘全过程（含聘用后的试用期内）</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3"/>
        <w:jc w:val="left"/>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3.面试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采取结构化面试的方式进行，成绩满分为100分，考生面试成绩保留小数点后两位，尾数四舍五入，主要考核面试者的教学基本功</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面试具体安排另行通知</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。面试结束后，根据招聘岗位计划人数按面试成绩从高分到低分，再按照</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的比例等额确定体检、考察对象，且面试成绩须达到</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分及以上，方可入闱体检、考察环节，若有面试成绩相同者，一并入闱，然后现场签订就业协议。如果出现面试成绩达到</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分以上（含</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分）且未入闱所报考岗位的，可根据自我意愿，由其他招聘学校提出建议，经于都县招聘工作领导小组审核同意，按照面试成绩从高到低调剂到本次未完成招聘计划的相同层次相同学科岗位。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3"/>
        <w:jc w:val="left"/>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4.体检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签订就业协议者，需参加</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体检。体检对象到医院</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具体时间和医院另行通知</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进行体检，费用由考生自理，体检</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按照</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《江西省申报认定教师资格人员体检办法（试行）》文件规定</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的体检标准</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执行。体检不合格者取消聘用资格。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eastAsia" w:ascii="楷体" w:hAnsi="楷体" w:eastAsia="楷体" w:cs="楷体"/>
          <w:i w:val="0"/>
          <w:caps w:val="0"/>
          <w:color w:val="333333"/>
          <w:spacing w:val="0"/>
          <w:kern w:val="0"/>
          <w:sz w:val="32"/>
          <w:szCs w:val="32"/>
          <w:bdr w:val="none" w:color="auto" w:sz="0" w:space="0"/>
          <w:shd w:val="clear" w:fill="FFFFFF"/>
          <w:lang w:val="en-US" w:eastAsia="zh-CN" w:bidi="ar"/>
        </w:rPr>
        <w:t>（二）招聘体教融合项目体育教师的办法与程序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3"/>
        <w:jc w:val="left"/>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报名</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时间</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即日起至2021年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29</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17:00</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both"/>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（2）报名方式：采用网上报名的方式进行，报名二维码如下。（操作步骤：考生扫码进入→填报报名信息→提交→参加资格审</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查</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（联系人：袁子湧13970788580）</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640"/>
        <w:jc w:val="cente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drawing>
          <wp:inline distT="0" distB="0" distL="114300" distR="114300">
            <wp:extent cx="1885950" cy="1885950"/>
            <wp:effectExtent l="0" t="0" r="0" b="0"/>
            <wp:docPr id="18" name="图片 1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57"/>
                    <pic:cNvPicPr>
                      <a:picLocks noChangeAspect="1"/>
                    </pic:cNvPicPr>
                  </pic:nvPicPr>
                  <pic:blipFill>
                    <a:blip r:embed="rId5"/>
                    <a:stretch>
                      <a:fillRect/>
                    </a:stretch>
                  </pic:blipFill>
                  <pic:spPr>
                    <a:xfrm>
                      <a:off x="0" y="0"/>
                      <a:ext cx="1885950" cy="1885950"/>
                    </a:xfrm>
                    <a:prstGeom prst="rect">
                      <a:avLst/>
                    </a:prstGeom>
                    <a:noFill/>
                    <a:ln w="9525">
                      <a:noFill/>
                    </a:ln>
                  </pic:spPr>
                </pic:pic>
              </a:graphicData>
            </a:graphic>
          </wp:inline>
        </w:drawing>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（3）报名具体要求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根据本人意愿如实填写报名信息。报名实行诚信报名，不符合岗位条件的人员不得报考，每人限报一个专业项目岗位，同时报考二个及以上专业项目岗位的，报名无效。因报名人员自身原因导致取消考试资格的，后果由报名者自己承担。对恶意报考或以虚假信息报考的，取消考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3"/>
        <w:jc w:val="left"/>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2. 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由于都县招聘工作领导小组组织资格审查，主要审查报名人员资格条件，不符合的不予通过。资格审查工作贯穿于公开招聘全过程（含聘用后的试用期内）。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（1）资格审查需持资料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①《于都县</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年公开招聘高中（含职业中专）紧缺学科和体教融合项目体育教师报名表》（见附件</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）；②身份证原件及</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份复印件，委托他人报名的，须提供委托授权书、被委托人身份证原件及复印件</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份；毕业证和学位证原件及</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份复印件；报到证原件及</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份复印件；教师资格证原件及</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份复印件（或已通过教师资格证考试的相关证明原件），并提供相应的运动员等级证书或毕业院校出具的专修项目证明原件及</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份复印件；③学校就业推荐表和荣誉证书原件；④毕业学校（院、系）提供的所修课程成绩证明原件。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暂未取得毕业证、学位证和报到证的2021年高校应届毕业生，应持由毕业高校开具统一格式的学历、专业证明原件（见附件</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4</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），未取得教师资格证的考生需签订如期获得教师资格证的承诺书，且在</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8</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月前提供相关证件原件，未按时提供的取消聘用资格。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（2）资格审查具体要求将在于都县教育科技体育局官网“于都教科体网”和于都县人力资源和社会保障局微信公众号“于都人社”公告。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3"/>
        <w:jc w:val="left"/>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3.面试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面试采取专业项目技术测试方式进行（面试具体安排另行通知），成绩满分为100分，考生面试成绩保留小数点后两位，尾数四舍五入。面试结束后，根据招聘岗位计划人数，按照</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1:1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的比例等额确定体检、考察对象，且面试成绩须达到</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70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分以上，方可入闱体检、考察环节，若有面试成绩相同者，一并入闱。</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3"/>
        <w:jc w:val="left"/>
      </w:pPr>
      <w:r>
        <w:rPr>
          <w:rFonts w:hint="default" w:ascii="仿宋_GB2312" w:hAnsi="微软雅黑" w:eastAsia="仿宋_GB2312" w:cs="仿宋_GB2312"/>
          <w:b/>
          <w:i w:val="0"/>
          <w:caps w:val="0"/>
          <w:color w:val="333333"/>
          <w:spacing w:val="0"/>
          <w:kern w:val="0"/>
          <w:sz w:val="32"/>
          <w:szCs w:val="32"/>
          <w:bdr w:val="none" w:color="auto" w:sz="0" w:space="0"/>
          <w:shd w:val="clear" w:fill="FFFFFF"/>
          <w:lang w:val="en-US" w:eastAsia="zh-CN" w:bidi="ar"/>
        </w:rPr>
        <w:t>4.体检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入闱体检对象到医院(具体时间和医院另行通知</w:t>
      </w:r>
      <w:r>
        <w:rPr>
          <w:rFonts w:hint="default" w:ascii="Arial" w:hAnsi="Arial" w:eastAsia="仿宋_GB2312" w:cs="Arial"/>
          <w:i w:val="0"/>
          <w:caps w:val="0"/>
          <w:color w:val="333333"/>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进行体检，费用由考生自理，体检按照《江西省申报认定教师资格人员体检办法（试行）》文件规定的体检标准执行。体检不合格者取消聘用资格。体检合格者按照面试成绩从高到低由考生选岗，选岗后签订就业协议，选岗具体要求将在于都县教育科技体育局官网“于都教科体网”和于都县人力资源和社会保障局微信公众号“于都人社”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五、公示与聘用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拟聘用人员</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将</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在</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于都县教育科技体育局官网“于都教科体网”和于都县</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人力资源和社会保障局</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微信公众号“于都人社”</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公示</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7</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个工作日。公示结束后，如无异议或有异议但不影响聘用的，由</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县教科体局牵头，报请人事领导小组批准后</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报</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县委、县政府批复同意</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，办理聘用等手续。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公开招聘的人员按《事业单位人事管理条例》（国务院令第</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652</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号）规定实行试用期制度。试用期包括在聘用合同期内。试用期满合格的，予以正式聘用；不合格的，取消聘用。本次招聘聘用人员最低服务期限为五年，未满最低服务期限辞聘、调动的将按规定追究其违约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六、其它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b w:val="0"/>
          <w:i w:val="0"/>
          <w:caps w:val="0"/>
          <w:color w:val="333333"/>
          <w:spacing w:val="0"/>
          <w:kern w:val="0"/>
          <w:sz w:val="32"/>
          <w:szCs w:val="32"/>
          <w:bdr w:val="none" w:color="auto" w:sz="0" w:space="0"/>
          <w:shd w:val="clear" w:fill="FFFFFF"/>
          <w:lang w:val="en-US" w:eastAsia="zh-CN" w:bidi="ar"/>
        </w:rPr>
        <w:t>1.待遇保障。</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此招聘计划使用正式编制招聘，在薪酬待遇、岗位设置、职称评定、竞争上岗、岗位交流等方面享受在编人员同等待遇。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b w:val="0"/>
          <w:i w:val="0"/>
          <w:caps w:val="0"/>
          <w:color w:val="333333"/>
          <w:spacing w:val="0"/>
          <w:kern w:val="0"/>
          <w:sz w:val="32"/>
          <w:szCs w:val="32"/>
          <w:bdr w:val="none" w:color="auto" w:sz="0" w:space="0"/>
          <w:shd w:val="clear" w:fill="FFFFFF"/>
          <w:lang w:val="en-US" w:eastAsia="zh-CN" w:bidi="ar"/>
        </w:rPr>
        <w:t>2.疫情防控。</w:t>
      </w:r>
      <w:r>
        <w:rPr>
          <w:rFonts w:hint="default"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所有参加应聘的人员均是落实疫情防控工作的主体，应承担考试期间的疫情防控主体责任，严格落实疫情防控措施。对隐瞒接触史和旅居史、病情或拒不执行疫情防控措施，引起不良后果，将依法承担相应责任。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3.本次招聘免收报名费。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本方案</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最终</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解释权归</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于都县招聘工作领导小组</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1598" w:right="0" w:hanging="96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附件：1.于都县</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年公开招聘高中（含职业中专）紧缺学科教师岗位；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1598" w:right="0" w:hanging="96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2.于都县</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年公开招聘体教融合项目进校园试点学校体育教师岗位；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1598" w:right="0" w:hanging="96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3.于</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都县</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2021</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公开</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招聘高中</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（含职业中专）</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紧缺学科</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和体教融合项目体育</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教师</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4.证明（模板）。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于都县招聘工作领导小组办公室（代章）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2021年</w:t>
      </w:r>
      <w:r>
        <w:rPr>
          <w:rFonts w:ascii="Calibri" w:hAnsi="Calibri" w:eastAsia="仿宋_GB2312" w:cs="Calibri"/>
          <w:i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Calibri" w:hAnsi="Calibri" w:eastAsia="仿宋_GB2312" w:cs="Calibri"/>
          <w:i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left"/>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cente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于都县2021年公开招聘高中（含职业中专）紧缺学科教师岗位</w:t>
      </w:r>
    </w:p>
    <w:tbl>
      <w:tblPr>
        <w:tblW w:w="9238" w:type="dxa"/>
        <w:tblInd w:w="-15" w:type="dxa"/>
        <w:shd w:val="clear"/>
        <w:tblLayout w:type="autofit"/>
        <w:tblCellMar>
          <w:top w:w="0" w:type="dxa"/>
          <w:left w:w="0" w:type="dxa"/>
          <w:bottom w:w="0" w:type="dxa"/>
          <w:right w:w="0" w:type="dxa"/>
        </w:tblCellMar>
      </w:tblPr>
      <w:tblGrid>
        <w:gridCol w:w="430"/>
        <w:gridCol w:w="795"/>
        <w:gridCol w:w="789"/>
        <w:gridCol w:w="450"/>
        <w:gridCol w:w="450"/>
        <w:gridCol w:w="451"/>
        <w:gridCol w:w="451"/>
        <w:gridCol w:w="451"/>
        <w:gridCol w:w="451"/>
        <w:gridCol w:w="451"/>
        <w:gridCol w:w="451"/>
        <w:gridCol w:w="451"/>
        <w:gridCol w:w="451"/>
        <w:gridCol w:w="451"/>
        <w:gridCol w:w="451"/>
        <w:gridCol w:w="451"/>
        <w:gridCol w:w="451"/>
        <w:gridCol w:w="451"/>
        <w:gridCol w:w="461"/>
      </w:tblGrid>
      <w:tr>
        <w:tblPrEx>
          <w:shd w:val="clear"/>
          <w:tblCellMar>
            <w:top w:w="0" w:type="dxa"/>
            <w:left w:w="0" w:type="dxa"/>
            <w:bottom w:w="0" w:type="dxa"/>
            <w:right w:w="0" w:type="dxa"/>
          </w:tblCellMar>
        </w:tblPrEx>
        <w:trPr>
          <w:trHeight w:val="335" w:hRule="atLeast"/>
        </w:trPr>
        <w:tc>
          <w:tcPr>
            <w:tcW w:w="430" w:type="dxa"/>
            <w:vMerge w:val="restart"/>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学校序号</w:t>
            </w:r>
          </w:p>
        </w:tc>
        <w:tc>
          <w:tcPr>
            <w:tcW w:w="795"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招聘学校</w:t>
            </w:r>
          </w:p>
        </w:tc>
        <w:tc>
          <w:tcPr>
            <w:tcW w:w="789"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公开招聘</w:t>
            </w:r>
            <w:r>
              <w:rPr>
                <w:rFonts w:hint="eastAsia" w:ascii="仿宋" w:hAnsi="仿宋" w:eastAsia="仿宋" w:cs="仿宋"/>
                <w:b/>
                <w:i w:val="0"/>
                <w:color w:val="000000"/>
                <w:kern w:val="0"/>
                <w:sz w:val="24"/>
                <w:szCs w:val="24"/>
                <w:bdr w:val="none" w:color="auto" w:sz="0" w:space="0"/>
                <w:lang w:val="en-US" w:eastAsia="zh-CN" w:bidi="ar"/>
              </w:rPr>
              <w:br w:type="textWrapping"/>
            </w:r>
            <w:r>
              <w:rPr>
                <w:rFonts w:hint="eastAsia" w:ascii="仿宋" w:hAnsi="仿宋" w:eastAsia="仿宋" w:cs="仿宋"/>
                <w:b/>
                <w:i w:val="0"/>
                <w:color w:val="000000"/>
                <w:kern w:val="0"/>
                <w:sz w:val="24"/>
                <w:szCs w:val="24"/>
                <w:bdr w:val="none" w:color="auto" w:sz="0" w:space="0"/>
                <w:lang w:val="en-US" w:eastAsia="zh-CN" w:bidi="ar"/>
              </w:rPr>
              <w:t>岗位数</w:t>
            </w:r>
          </w:p>
        </w:tc>
        <w:tc>
          <w:tcPr>
            <w:tcW w:w="7224" w:type="dxa"/>
            <w:gridSpan w:val="16"/>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高中（含职业中专）紧缺学科教师岗位数</w:t>
            </w:r>
          </w:p>
        </w:tc>
      </w:tr>
      <w:tr>
        <w:tblPrEx>
          <w:tblCellMar>
            <w:top w:w="0" w:type="dxa"/>
            <w:left w:w="0" w:type="dxa"/>
            <w:bottom w:w="0" w:type="dxa"/>
            <w:right w:w="0" w:type="dxa"/>
          </w:tblCellMar>
        </w:tblPrEx>
        <w:trPr>
          <w:trHeight w:val="454" w:hRule="atLeast"/>
        </w:trPr>
        <w:tc>
          <w:tcPr>
            <w:tcW w:w="430" w:type="dxa"/>
            <w:vMerge w:val="continue"/>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795"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789"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7224" w:type="dxa"/>
            <w:gridSpan w:val="16"/>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734" w:hRule="atLeast"/>
        </w:trPr>
        <w:tc>
          <w:tcPr>
            <w:tcW w:w="430" w:type="dxa"/>
            <w:vMerge w:val="continue"/>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795"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789"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语文</w:t>
            </w:r>
          </w:p>
        </w:tc>
        <w:tc>
          <w:tcPr>
            <w:tcW w:w="450"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数学</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英语</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化学</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物理</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地理</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历史</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生物</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音乐</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美术</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体育</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心理</w:t>
            </w:r>
            <w:r>
              <w:rPr>
                <w:rFonts w:hint="eastAsia" w:ascii="仿宋" w:hAnsi="仿宋" w:eastAsia="仿宋" w:cs="仿宋"/>
                <w:i w:val="0"/>
                <w:color w:val="000000"/>
                <w:kern w:val="0"/>
                <w:sz w:val="24"/>
                <w:szCs w:val="24"/>
                <w:bdr w:val="none" w:color="auto" w:sz="0" w:space="0"/>
                <w:lang w:val="en-US" w:eastAsia="zh-CN" w:bidi="ar"/>
              </w:rPr>
              <w:br w:type="textWrapping"/>
            </w:r>
            <w:r>
              <w:rPr>
                <w:rFonts w:hint="eastAsia" w:ascii="仿宋" w:hAnsi="仿宋" w:eastAsia="仿宋" w:cs="仿宋"/>
                <w:i w:val="0"/>
                <w:color w:val="000000"/>
                <w:kern w:val="0"/>
                <w:sz w:val="24"/>
                <w:szCs w:val="24"/>
                <w:bdr w:val="none" w:color="auto" w:sz="0" w:space="0"/>
                <w:lang w:val="en-US" w:eastAsia="zh-CN" w:bidi="ar"/>
              </w:rPr>
              <w:t>健康</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思想</w:t>
            </w:r>
            <w:r>
              <w:rPr>
                <w:rFonts w:hint="eastAsia" w:ascii="仿宋" w:hAnsi="仿宋" w:eastAsia="仿宋" w:cs="仿宋"/>
                <w:i w:val="0"/>
                <w:color w:val="000000"/>
                <w:kern w:val="0"/>
                <w:sz w:val="24"/>
                <w:szCs w:val="24"/>
                <w:bdr w:val="none" w:color="auto" w:sz="0" w:space="0"/>
                <w:lang w:val="en-US" w:eastAsia="zh-CN" w:bidi="ar"/>
              </w:rPr>
              <w:br w:type="textWrapping"/>
            </w:r>
            <w:r>
              <w:rPr>
                <w:rFonts w:hint="eastAsia" w:ascii="仿宋" w:hAnsi="仿宋" w:eastAsia="仿宋" w:cs="仿宋"/>
                <w:i w:val="0"/>
                <w:color w:val="000000"/>
                <w:kern w:val="0"/>
                <w:sz w:val="24"/>
                <w:szCs w:val="24"/>
                <w:bdr w:val="none" w:color="auto" w:sz="0" w:space="0"/>
                <w:lang w:val="en-US" w:eastAsia="zh-CN" w:bidi="ar"/>
              </w:rPr>
              <w:t>政治</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信息技术(计算机)</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舞蹈专业</w:t>
            </w:r>
          </w:p>
        </w:tc>
        <w:tc>
          <w:tcPr>
            <w:tcW w:w="46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日语</w:t>
            </w:r>
          </w:p>
        </w:tc>
      </w:tr>
      <w:tr>
        <w:tblPrEx>
          <w:tblCellMar>
            <w:top w:w="0" w:type="dxa"/>
            <w:left w:w="0" w:type="dxa"/>
            <w:bottom w:w="0" w:type="dxa"/>
            <w:right w:w="0" w:type="dxa"/>
          </w:tblCellMar>
        </w:tblPrEx>
        <w:trPr>
          <w:trHeight w:val="789" w:hRule="atLeast"/>
        </w:trPr>
        <w:tc>
          <w:tcPr>
            <w:tcW w:w="430"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79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于都七中</w:t>
            </w:r>
          </w:p>
        </w:tc>
        <w:tc>
          <w:tcPr>
            <w:tcW w:w="78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7</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6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89" w:hRule="atLeast"/>
        </w:trPr>
        <w:tc>
          <w:tcPr>
            <w:tcW w:w="430"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79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于都中学</w:t>
            </w:r>
          </w:p>
        </w:tc>
        <w:tc>
          <w:tcPr>
            <w:tcW w:w="78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20</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5</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5</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5</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6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89" w:hRule="atLeast"/>
        </w:trPr>
        <w:tc>
          <w:tcPr>
            <w:tcW w:w="430"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79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于都二中</w:t>
            </w:r>
          </w:p>
        </w:tc>
        <w:tc>
          <w:tcPr>
            <w:tcW w:w="78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20</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6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89" w:hRule="atLeast"/>
        </w:trPr>
        <w:tc>
          <w:tcPr>
            <w:tcW w:w="430"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79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新长征中学</w:t>
            </w:r>
          </w:p>
        </w:tc>
        <w:tc>
          <w:tcPr>
            <w:tcW w:w="78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30</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6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789" w:hRule="atLeast"/>
        </w:trPr>
        <w:tc>
          <w:tcPr>
            <w:tcW w:w="430" w:type="dxa"/>
            <w:vMerge w:val="restart"/>
            <w:tcBorders>
              <w:top w:val="nil"/>
              <w:left w:val="single" w:color="000000" w:sz="8" w:space="0"/>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5</w:t>
            </w:r>
          </w:p>
        </w:tc>
        <w:tc>
          <w:tcPr>
            <w:tcW w:w="795" w:type="dxa"/>
            <w:vMerge w:val="restart"/>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职业中专</w:t>
            </w:r>
          </w:p>
        </w:tc>
        <w:tc>
          <w:tcPr>
            <w:tcW w:w="789" w:type="dxa"/>
            <w:vMerge w:val="restart"/>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37</w:t>
            </w:r>
          </w:p>
        </w:tc>
        <w:tc>
          <w:tcPr>
            <w:tcW w:w="1802" w:type="dxa"/>
            <w:gridSpan w:val="4"/>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文化学科</w:t>
            </w:r>
          </w:p>
        </w:tc>
        <w:tc>
          <w:tcPr>
            <w:tcW w:w="3157" w:type="dxa"/>
            <w:gridSpan w:val="7"/>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专业学科</w:t>
            </w:r>
          </w:p>
        </w:tc>
        <w:tc>
          <w:tcPr>
            <w:tcW w:w="2265" w:type="dxa"/>
            <w:gridSpan w:val="5"/>
            <w:vMerge w:val="restart"/>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734" w:hRule="atLeast"/>
        </w:trPr>
        <w:tc>
          <w:tcPr>
            <w:tcW w:w="430" w:type="dxa"/>
            <w:vMerge w:val="continue"/>
            <w:tcBorders>
              <w:top w:val="nil"/>
              <w:left w:val="single" w:color="000000" w:sz="8" w:space="0"/>
              <w:bottom w:val="nil"/>
              <w:right w:val="single" w:color="000000" w:sz="8" w:space="0"/>
            </w:tcBorders>
            <w:shd w:val="clear"/>
            <w:tcMar>
              <w:bottom w:w="0" w:type="dxa"/>
            </w:tcMar>
            <w:vAlign w:val="center"/>
          </w:tcPr>
          <w:p>
            <w:pPr>
              <w:rPr>
                <w:rFonts w:hint="eastAsia" w:ascii="宋体"/>
                <w:sz w:val="24"/>
                <w:szCs w:val="24"/>
              </w:rPr>
            </w:pPr>
          </w:p>
        </w:tc>
        <w:tc>
          <w:tcPr>
            <w:tcW w:w="795"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c>
          <w:tcPr>
            <w:tcW w:w="789"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音乐</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美术</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心理</w:t>
            </w:r>
            <w:r>
              <w:rPr>
                <w:rFonts w:hint="eastAsia" w:ascii="仿宋" w:hAnsi="仿宋" w:eastAsia="仿宋" w:cs="仿宋"/>
                <w:i w:val="0"/>
                <w:color w:val="000000"/>
                <w:kern w:val="0"/>
                <w:sz w:val="24"/>
                <w:szCs w:val="24"/>
                <w:bdr w:val="none" w:color="auto" w:sz="0" w:space="0"/>
                <w:lang w:val="en-US" w:eastAsia="zh-CN" w:bidi="ar"/>
              </w:rPr>
              <w:br w:type="textWrapping"/>
            </w:r>
            <w:r>
              <w:rPr>
                <w:rFonts w:hint="eastAsia" w:ascii="仿宋" w:hAnsi="仿宋" w:eastAsia="仿宋" w:cs="仿宋"/>
                <w:i w:val="0"/>
                <w:color w:val="000000"/>
                <w:kern w:val="0"/>
                <w:sz w:val="24"/>
                <w:szCs w:val="24"/>
                <w:bdr w:val="none" w:color="auto" w:sz="0" w:space="0"/>
                <w:lang w:val="en-US" w:eastAsia="zh-CN" w:bidi="ar"/>
              </w:rPr>
              <w:t>健康</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信息技术(计算机)</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服装设计专业</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舞蹈专业</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电子商务专业</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电子信息专业</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旅游管理专业</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酒店管理专业</w:t>
            </w:r>
          </w:p>
        </w:tc>
        <w:tc>
          <w:tcPr>
            <w:tcW w:w="451"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机电一体化专业</w:t>
            </w:r>
          </w:p>
        </w:tc>
        <w:tc>
          <w:tcPr>
            <w:tcW w:w="2265" w:type="dxa"/>
            <w:gridSpan w:val="5"/>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tblCellMar>
            <w:top w:w="0" w:type="dxa"/>
            <w:left w:w="0" w:type="dxa"/>
            <w:bottom w:w="0" w:type="dxa"/>
            <w:right w:w="0" w:type="dxa"/>
          </w:tblCellMar>
        </w:tblPrEx>
        <w:trPr>
          <w:trHeight w:val="809" w:hRule="atLeast"/>
        </w:trPr>
        <w:tc>
          <w:tcPr>
            <w:tcW w:w="430" w:type="dxa"/>
            <w:vMerge w:val="continue"/>
            <w:tcBorders>
              <w:top w:val="nil"/>
              <w:left w:val="single" w:color="000000" w:sz="8" w:space="0"/>
              <w:bottom w:val="nil"/>
              <w:right w:val="single" w:color="000000" w:sz="8" w:space="0"/>
            </w:tcBorders>
            <w:shd w:val="clear"/>
            <w:tcMar>
              <w:bottom w:w="0" w:type="dxa"/>
            </w:tcMar>
            <w:vAlign w:val="center"/>
          </w:tcPr>
          <w:p>
            <w:pPr>
              <w:rPr>
                <w:rFonts w:hint="eastAsia" w:ascii="宋体"/>
                <w:sz w:val="24"/>
                <w:szCs w:val="24"/>
              </w:rPr>
            </w:pPr>
          </w:p>
        </w:tc>
        <w:tc>
          <w:tcPr>
            <w:tcW w:w="795"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c>
          <w:tcPr>
            <w:tcW w:w="789"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8</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451"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2265" w:type="dxa"/>
            <w:gridSpan w:val="5"/>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left"/>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cente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于都县2021年公开招聘体教融合项目进校园试点学校体育教师岗位</w:t>
      </w:r>
    </w:p>
    <w:tbl>
      <w:tblPr>
        <w:tblW w:w="10476" w:type="dxa"/>
        <w:jc w:val="center"/>
        <w:shd w:val="clear"/>
        <w:tblLayout w:type="autofit"/>
        <w:tblCellMar>
          <w:top w:w="0" w:type="dxa"/>
          <w:left w:w="0" w:type="dxa"/>
          <w:bottom w:w="0" w:type="dxa"/>
          <w:right w:w="0" w:type="dxa"/>
        </w:tblCellMar>
      </w:tblPr>
      <w:tblGrid>
        <w:gridCol w:w="1215"/>
        <w:gridCol w:w="2314"/>
        <w:gridCol w:w="2142"/>
        <w:gridCol w:w="718"/>
        <w:gridCol w:w="718"/>
        <w:gridCol w:w="807"/>
        <w:gridCol w:w="629"/>
        <w:gridCol w:w="966"/>
        <w:gridCol w:w="967"/>
      </w:tblGrid>
      <w:tr>
        <w:tblPrEx>
          <w:shd w:val="clear"/>
          <w:tblCellMar>
            <w:top w:w="0" w:type="dxa"/>
            <w:left w:w="0" w:type="dxa"/>
            <w:bottom w:w="0" w:type="dxa"/>
            <w:right w:w="0" w:type="dxa"/>
          </w:tblCellMar>
        </w:tblPrEx>
        <w:trPr>
          <w:trHeight w:val="1250" w:hRule="atLeast"/>
          <w:jc w:val="center"/>
        </w:trPr>
        <w:tc>
          <w:tcPr>
            <w:tcW w:w="1215"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学校序号</w:t>
            </w:r>
          </w:p>
        </w:tc>
        <w:tc>
          <w:tcPr>
            <w:tcW w:w="2314"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招聘学校</w:t>
            </w:r>
          </w:p>
        </w:tc>
        <w:tc>
          <w:tcPr>
            <w:tcW w:w="2142"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公开招聘岗位数</w:t>
            </w:r>
          </w:p>
        </w:tc>
        <w:tc>
          <w:tcPr>
            <w:tcW w:w="718"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射击</w:t>
            </w:r>
          </w:p>
        </w:tc>
        <w:tc>
          <w:tcPr>
            <w:tcW w:w="718"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冰雪</w:t>
            </w:r>
          </w:p>
        </w:tc>
        <w:tc>
          <w:tcPr>
            <w:tcW w:w="80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赛艇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皮划艇</w:t>
            </w:r>
          </w:p>
        </w:tc>
        <w:tc>
          <w:tcPr>
            <w:tcW w:w="629"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足球</w:t>
            </w:r>
          </w:p>
        </w:tc>
        <w:tc>
          <w:tcPr>
            <w:tcW w:w="96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羽毛球</w:t>
            </w:r>
          </w:p>
        </w:tc>
        <w:tc>
          <w:tcPr>
            <w:tcW w:w="96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b/>
                <w:i w:val="0"/>
                <w:color w:val="000000"/>
                <w:kern w:val="0"/>
                <w:sz w:val="24"/>
                <w:szCs w:val="24"/>
                <w:bdr w:val="none" w:color="auto" w:sz="0" w:space="0"/>
                <w:lang w:val="en-US" w:eastAsia="zh-CN" w:bidi="ar"/>
              </w:rPr>
              <w:t>乒乓球</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雩山中小学</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新长征中学</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于都中学初中部</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9</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思源实验学校</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5</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胜利学校</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7</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6</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城关小学</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17</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6</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6</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7</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于都六小</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10</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8</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长征源小学</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12</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9</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明德小学</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11</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4</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10</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于都二中</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11</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实验小学</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18</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6</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6</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r>
      <w:tr>
        <w:tblPrEx>
          <w:tblCellMar>
            <w:top w:w="0" w:type="dxa"/>
            <w:left w:w="0" w:type="dxa"/>
            <w:bottom w:w="0" w:type="dxa"/>
            <w:right w:w="0" w:type="dxa"/>
          </w:tblCellMar>
        </w:tblPrEx>
        <w:trPr>
          <w:trHeight w:val="742" w:hRule="atLeast"/>
          <w:jc w:val="center"/>
        </w:trPr>
        <w:tc>
          <w:tcPr>
            <w:tcW w:w="121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12</w:t>
            </w:r>
          </w:p>
        </w:tc>
        <w:tc>
          <w:tcPr>
            <w:tcW w:w="231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九章路小学</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5</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仿宋" w:hAnsi="仿宋" w:eastAsia="仿宋" w:cs="仿宋"/>
                <w:i w:val="0"/>
                <w:color w:val="00000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61" w:hRule="atLeast"/>
          <w:jc w:val="center"/>
        </w:trPr>
        <w:tc>
          <w:tcPr>
            <w:tcW w:w="3529"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合计</w:t>
            </w:r>
          </w:p>
        </w:tc>
        <w:tc>
          <w:tcPr>
            <w:tcW w:w="214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100</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5</w:t>
            </w:r>
          </w:p>
        </w:tc>
        <w:tc>
          <w:tcPr>
            <w:tcW w:w="71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28</w:t>
            </w:r>
          </w:p>
        </w:tc>
        <w:tc>
          <w:tcPr>
            <w:tcW w:w="80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w:t>
            </w:r>
          </w:p>
        </w:tc>
        <w:tc>
          <w:tcPr>
            <w:tcW w:w="6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33</w:t>
            </w:r>
          </w:p>
        </w:tc>
        <w:tc>
          <w:tcPr>
            <w:tcW w:w="9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17</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仿宋" w:hAnsi="仿宋" w:eastAsia="仿宋" w:cs="仿宋"/>
                <w:i w:val="0"/>
                <w:color w:val="000000"/>
                <w:kern w:val="0"/>
                <w:sz w:val="24"/>
                <w:szCs w:val="24"/>
                <w:bdr w:val="none" w:color="auto" w:sz="0" w:space="0"/>
                <w:lang w:val="en-US" w:eastAsia="zh-CN" w:bidi="ar"/>
              </w:rPr>
              <w:t>14</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0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333333"/>
          <w:spacing w:val="0"/>
          <w:kern w:val="0"/>
          <w:sz w:val="28"/>
          <w:szCs w:val="28"/>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0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00" w:lineRule="atLeast"/>
        <w:ind w:left="0" w:right="0" w:firstLine="0"/>
        <w:jc w:val="center"/>
        <w:rPr>
          <w:rFonts w:hint="eastAsia" w:ascii="微软雅黑" w:hAnsi="微软雅黑" w:eastAsia="微软雅黑" w:cs="微软雅黑"/>
          <w:i w:val="0"/>
          <w:caps w:val="0"/>
          <w:color w:val="333333"/>
          <w:spacing w:val="0"/>
          <w:sz w:val="26"/>
          <w:szCs w:val="26"/>
        </w:rPr>
      </w:pPr>
      <w:r>
        <w:rPr>
          <w:rFonts w:ascii="楷体_GB2312" w:hAnsi="微软雅黑" w:eastAsia="楷体_GB2312" w:cs="楷体_GB2312"/>
          <w:b/>
          <w:i w:val="0"/>
          <w:caps w:val="0"/>
          <w:color w:val="333333"/>
          <w:spacing w:val="0"/>
          <w:kern w:val="0"/>
          <w:sz w:val="36"/>
          <w:szCs w:val="36"/>
          <w:bdr w:val="none" w:color="auto" w:sz="0" w:space="0"/>
          <w:shd w:val="clear" w:fill="FFFFFF"/>
          <w:lang w:val="en-US" w:eastAsia="zh-CN" w:bidi="ar"/>
        </w:rPr>
        <w:t>于</w:t>
      </w:r>
      <w:r>
        <w:rPr>
          <w:rFonts w:hint="default" w:ascii="楷体_GB2312" w:hAnsi="Times New Roman" w:eastAsia="楷体_GB2312" w:cs="楷体_GB2312"/>
          <w:b/>
          <w:i w:val="0"/>
          <w:caps w:val="0"/>
          <w:color w:val="333333"/>
          <w:spacing w:val="0"/>
          <w:kern w:val="0"/>
          <w:sz w:val="36"/>
          <w:szCs w:val="36"/>
          <w:bdr w:val="none" w:color="auto" w:sz="0" w:space="0"/>
          <w:shd w:val="clear" w:fill="FFFFFF"/>
          <w:lang w:val="en-US" w:eastAsia="zh-CN" w:bidi="ar"/>
        </w:rPr>
        <w:t>都县</w:t>
      </w:r>
      <w:r>
        <w:rPr>
          <w:rFonts w:hint="default" w:ascii="Times New Roman" w:hAnsi="Times New Roman" w:eastAsia="微软雅黑" w:cs="Times New Roman"/>
          <w:b/>
          <w:i w:val="0"/>
          <w:caps w:val="0"/>
          <w:color w:val="333333"/>
          <w:spacing w:val="0"/>
          <w:kern w:val="0"/>
          <w:sz w:val="36"/>
          <w:szCs w:val="36"/>
          <w:bdr w:val="none" w:color="auto" w:sz="0" w:space="0"/>
          <w:shd w:val="clear" w:fill="FFFFFF"/>
          <w:lang w:val="en-US" w:eastAsia="zh-CN" w:bidi="ar"/>
        </w:rPr>
        <w:t>2021</w:t>
      </w:r>
      <w:r>
        <w:rPr>
          <w:rFonts w:hint="default" w:ascii="楷体_GB2312" w:hAnsi="Times New Roman" w:eastAsia="楷体_GB2312" w:cs="楷体_GB2312"/>
          <w:b/>
          <w:i w:val="0"/>
          <w:caps w:val="0"/>
          <w:color w:val="333333"/>
          <w:spacing w:val="0"/>
          <w:kern w:val="0"/>
          <w:sz w:val="36"/>
          <w:szCs w:val="36"/>
          <w:bdr w:val="none" w:color="auto" w:sz="0" w:space="0"/>
          <w:shd w:val="clear" w:fill="FFFFFF"/>
          <w:lang w:val="en-US" w:eastAsia="zh-CN" w:bidi="ar"/>
        </w:rPr>
        <w:t>年</w:t>
      </w:r>
      <w:r>
        <w:rPr>
          <w:rFonts w:hint="default" w:ascii="楷体_GB2312" w:hAnsi="微软雅黑" w:eastAsia="楷体_GB2312" w:cs="楷体_GB2312"/>
          <w:b/>
          <w:i w:val="0"/>
          <w:caps w:val="0"/>
          <w:color w:val="333333"/>
          <w:spacing w:val="0"/>
          <w:kern w:val="0"/>
          <w:sz w:val="36"/>
          <w:szCs w:val="36"/>
          <w:bdr w:val="none" w:color="auto" w:sz="0" w:space="0"/>
          <w:shd w:val="clear" w:fill="FFFFFF"/>
          <w:lang w:val="en-US" w:eastAsia="zh-CN" w:bidi="ar"/>
        </w:rPr>
        <w:t>公开</w:t>
      </w:r>
      <w:r>
        <w:rPr>
          <w:rFonts w:hint="default" w:ascii="楷体_GB2312" w:hAnsi="Times New Roman" w:eastAsia="楷体_GB2312" w:cs="楷体_GB2312"/>
          <w:b/>
          <w:i w:val="0"/>
          <w:caps w:val="0"/>
          <w:color w:val="333333"/>
          <w:spacing w:val="0"/>
          <w:kern w:val="0"/>
          <w:sz w:val="36"/>
          <w:szCs w:val="36"/>
          <w:bdr w:val="none" w:color="auto" w:sz="0" w:space="0"/>
          <w:shd w:val="clear" w:fill="FFFFFF"/>
          <w:lang w:val="en-US" w:eastAsia="zh-CN" w:bidi="ar"/>
        </w:rPr>
        <w:t>招聘高中</w:t>
      </w:r>
      <w:r>
        <w:rPr>
          <w:rFonts w:hint="default" w:ascii="楷体_GB2312" w:hAnsi="微软雅黑" w:eastAsia="楷体_GB2312" w:cs="楷体_GB2312"/>
          <w:b/>
          <w:i w:val="0"/>
          <w:caps w:val="0"/>
          <w:color w:val="333333"/>
          <w:spacing w:val="0"/>
          <w:kern w:val="0"/>
          <w:sz w:val="36"/>
          <w:szCs w:val="36"/>
          <w:bdr w:val="none" w:color="auto" w:sz="0" w:space="0"/>
          <w:shd w:val="clear" w:fill="FFFFFF"/>
          <w:lang w:val="en-US" w:eastAsia="zh-CN" w:bidi="ar"/>
        </w:rPr>
        <w:t>（含职业中专）</w:t>
      </w:r>
      <w:r>
        <w:rPr>
          <w:rFonts w:hint="default" w:ascii="楷体_GB2312" w:hAnsi="Times New Roman" w:eastAsia="楷体_GB2312" w:cs="楷体_GB2312"/>
          <w:b/>
          <w:i w:val="0"/>
          <w:caps w:val="0"/>
          <w:color w:val="333333"/>
          <w:spacing w:val="0"/>
          <w:kern w:val="0"/>
          <w:sz w:val="36"/>
          <w:szCs w:val="36"/>
          <w:bdr w:val="none" w:color="auto" w:sz="0" w:space="0"/>
          <w:shd w:val="clear" w:fill="FFFFFF"/>
          <w:lang w:val="en-US" w:eastAsia="zh-CN" w:bidi="ar"/>
        </w:rPr>
        <w:t>紧缺学科</w:t>
      </w:r>
      <w:r>
        <w:rPr>
          <w:rFonts w:hint="default" w:ascii="楷体_GB2312" w:hAnsi="微软雅黑" w:eastAsia="楷体_GB2312" w:cs="楷体_GB2312"/>
          <w:b/>
          <w:i w:val="0"/>
          <w:caps w:val="0"/>
          <w:color w:val="333333"/>
          <w:spacing w:val="0"/>
          <w:kern w:val="0"/>
          <w:sz w:val="36"/>
          <w:szCs w:val="36"/>
          <w:bdr w:val="none" w:color="auto" w:sz="0" w:space="0"/>
          <w:shd w:val="clear" w:fill="FFFFFF"/>
          <w:lang w:val="en-US" w:eastAsia="zh-CN" w:bidi="ar"/>
        </w:rPr>
        <w:t>和体教融合项目体育</w:t>
      </w:r>
      <w:r>
        <w:rPr>
          <w:rFonts w:hint="default" w:ascii="楷体_GB2312" w:hAnsi="Times New Roman" w:eastAsia="楷体_GB2312" w:cs="楷体_GB2312"/>
          <w:b/>
          <w:i w:val="0"/>
          <w:caps w:val="0"/>
          <w:color w:val="333333"/>
          <w:spacing w:val="0"/>
          <w:kern w:val="0"/>
          <w:sz w:val="36"/>
          <w:szCs w:val="36"/>
          <w:bdr w:val="none" w:color="auto" w:sz="0" w:space="0"/>
          <w:shd w:val="clear" w:fill="FFFFFF"/>
          <w:lang w:val="en-US" w:eastAsia="zh-CN" w:bidi="ar"/>
        </w:rPr>
        <w:t>教师</w:t>
      </w:r>
      <w:r>
        <w:rPr>
          <w:rFonts w:hint="default" w:ascii="楷体_GB2312" w:hAnsi="微软雅黑" w:eastAsia="楷体_GB2312" w:cs="楷体_GB2312"/>
          <w:b/>
          <w:i w:val="0"/>
          <w:caps w:val="0"/>
          <w:color w:val="333333"/>
          <w:spacing w:val="0"/>
          <w:kern w:val="0"/>
          <w:sz w:val="36"/>
          <w:szCs w:val="36"/>
          <w:bdr w:val="none" w:color="auto" w:sz="0" w:space="0"/>
          <w:shd w:val="clear" w:fill="FFFFFF"/>
          <w:lang w:val="en-US" w:eastAsia="zh-CN" w:bidi="ar"/>
        </w:rPr>
        <w:t>报名表</w:t>
      </w:r>
    </w:p>
    <w:tbl>
      <w:tblPr>
        <w:tblW w:w="91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19"/>
        <w:gridCol w:w="585"/>
        <w:gridCol w:w="585"/>
        <w:gridCol w:w="600"/>
        <w:gridCol w:w="465"/>
        <w:gridCol w:w="480"/>
        <w:gridCol w:w="1140"/>
        <w:gridCol w:w="141"/>
        <w:gridCol w:w="714"/>
        <w:gridCol w:w="216"/>
        <w:gridCol w:w="104"/>
        <w:gridCol w:w="880"/>
        <w:gridCol w:w="43"/>
        <w:gridCol w:w="266"/>
        <w:gridCol w:w="93"/>
        <w:gridCol w:w="17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4" w:hRule="atLeast"/>
        </w:trPr>
        <w:tc>
          <w:tcPr>
            <w:tcW w:w="111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姓  名</w:t>
            </w:r>
          </w:p>
        </w:tc>
        <w:tc>
          <w:tcPr>
            <w:tcW w:w="1770"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94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性别</w:t>
            </w:r>
          </w:p>
        </w:tc>
        <w:tc>
          <w:tcPr>
            <w:tcW w:w="11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85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出生年月</w:t>
            </w:r>
          </w:p>
        </w:tc>
        <w:tc>
          <w:tcPr>
            <w:tcW w:w="1509"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1842" w:type="dxa"/>
            <w:gridSpan w:val="2"/>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贴1</w:t>
            </w:r>
            <w:r>
              <w:rPr>
                <w:rFonts w:hint="default" w:ascii="仿宋_GB2312" w:hAnsi="Calibri" w:eastAsia="仿宋_GB2312" w:cs="仿宋_GB2312"/>
                <w:i w:val="0"/>
                <w:caps w:val="0"/>
                <w:color w:val="333333"/>
                <w:spacing w:val="0"/>
                <w:kern w:val="0"/>
                <w:sz w:val="28"/>
                <w:szCs w:val="28"/>
                <w:bdr w:val="none" w:color="auto" w:sz="0" w:space="0"/>
                <w:lang w:val="en-US" w:eastAsia="zh-CN" w:bidi="ar"/>
              </w:rPr>
              <w:t>寸</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免冠近照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4" w:hRule="atLeast"/>
        </w:trPr>
        <w:tc>
          <w:tcPr>
            <w:tcW w:w="11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户  籍</w:t>
            </w:r>
          </w:p>
        </w:tc>
        <w:tc>
          <w:tcPr>
            <w:tcW w:w="177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945" w:type="dxa"/>
            <w:gridSpan w:val="2"/>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面貌</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85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健康状况</w:t>
            </w:r>
          </w:p>
        </w:tc>
        <w:tc>
          <w:tcPr>
            <w:tcW w:w="150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1842" w:type="dxa"/>
            <w:gridSpan w:val="2"/>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6"/>
                <w:szCs w:val="2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5"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身份证号</w:t>
            </w:r>
          </w:p>
        </w:tc>
        <w:tc>
          <w:tcPr>
            <w:tcW w:w="5049" w:type="dxa"/>
            <w:gridSpan w:val="11"/>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1842" w:type="dxa"/>
            <w:gridSpan w:val="2"/>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6"/>
                <w:szCs w:val="2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4"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本科学历</w:t>
            </w:r>
            <w:r>
              <w:rPr>
                <w:rFonts w:hint="default" w:ascii="Calibri" w:hAnsi="Calibri" w:eastAsia="微软雅黑" w:cs="Calibri"/>
                <w:i w:val="0"/>
                <w:caps w:val="0"/>
                <w:color w:val="333333"/>
                <w:spacing w:val="0"/>
                <w:kern w:val="0"/>
                <w:sz w:val="28"/>
                <w:szCs w:val="28"/>
                <w:bdr w:val="none" w:color="auto" w:sz="0" w:space="0"/>
                <w:lang w:val="en-US" w:eastAsia="zh-CN" w:bidi="ar"/>
              </w:rPr>
              <w:t>何时毕业于何校何专业</w:t>
            </w:r>
          </w:p>
        </w:tc>
        <w:tc>
          <w:tcPr>
            <w:tcW w:w="6891" w:type="dxa"/>
            <w:gridSpan w:val="1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6"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意向签约</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学校</w:t>
            </w:r>
          </w:p>
        </w:tc>
        <w:tc>
          <w:tcPr>
            <w:tcW w:w="282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1957"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32"/>
                <w:szCs w:val="32"/>
                <w:bdr w:val="none" w:color="auto" w:sz="0" w:space="0"/>
                <w:lang w:val="en-US" w:eastAsia="zh-CN" w:bidi="ar"/>
              </w:rPr>
              <w:t>岗位</w:t>
            </w:r>
            <w:r>
              <w:rPr>
                <w:rFonts w:hint="default" w:ascii="仿宋_GB2312" w:hAnsi="微软雅黑" w:eastAsia="仿宋_GB2312" w:cs="仿宋_GB2312"/>
                <w:i w:val="0"/>
                <w:caps w:val="0"/>
                <w:color w:val="333333"/>
                <w:spacing w:val="0"/>
                <w:kern w:val="0"/>
                <w:sz w:val="32"/>
                <w:szCs w:val="32"/>
                <w:bdr w:val="none" w:color="auto" w:sz="0" w:space="0"/>
                <w:lang w:val="en-US" w:eastAsia="zh-CN" w:bidi="ar"/>
              </w:rPr>
              <w:t>名称</w:t>
            </w:r>
          </w:p>
        </w:tc>
        <w:tc>
          <w:tcPr>
            <w:tcW w:w="2108"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3"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家庭住址</w:t>
            </w:r>
          </w:p>
        </w:tc>
        <w:tc>
          <w:tcPr>
            <w:tcW w:w="375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138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联系电话</w:t>
            </w:r>
          </w:p>
        </w:tc>
        <w:tc>
          <w:tcPr>
            <w:tcW w:w="17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9180" w:type="dxa"/>
            <w:gridSpan w:val="1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家庭成员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170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姓名</w:t>
            </w:r>
          </w:p>
        </w:tc>
        <w:tc>
          <w:tcPr>
            <w:tcW w:w="1650"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关系</w:t>
            </w:r>
          </w:p>
        </w:tc>
        <w:tc>
          <w:tcPr>
            <w:tcW w:w="3675"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所在单位及职务</w:t>
            </w:r>
          </w:p>
        </w:tc>
        <w:tc>
          <w:tcPr>
            <w:tcW w:w="2151"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170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165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675"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215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170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165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675"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215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1704"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165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675"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215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9180" w:type="dxa"/>
            <w:gridSpan w:val="1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仿宋_GB2312" w:hAnsi="微软雅黑" w:eastAsia="仿宋_GB2312" w:cs="仿宋_GB2312"/>
                <w:i w:val="0"/>
                <w:caps w:val="0"/>
                <w:color w:val="333333"/>
                <w:spacing w:val="0"/>
                <w:kern w:val="0"/>
                <w:sz w:val="28"/>
                <w:szCs w:val="28"/>
                <w:bdr w:val="none" w:color="auto" w:sz="0" w:space="0"/>
                <w:lang w:val="en-US" w:eastAsia="zh-CN" w:bidi="ar"/>
              </w:rPr>
              <w:t>学习工作</w:t>
            </w:r>
            <w:r>
              <w:rPr>
                <w:rFonts w:hint="default" w:ascii="Calibri" w:hAnsi="Calibri" w:eastAsia="微软雅黑" w:cs="Calibri"/>
                <w:i w:val="0"/>
                <w:caps w:val="0"/>
                <w:color w:val="333333"/>
                <w:spacing w:val="0"/>
                <w:kern w:val="0"/>
                <w:sz w:val="28"/>
                <w:szCs w:val="28"/>
                <w:bdr w:val="none" w:color="auto" w:sz="0" w:space="0"/>
                <w:lang w:val="en-US" w:eastAsia="zh-CN" w:bidi="ar"/>
              </w:rPr>
              <w:t>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起止时间</w:t>
            </w:r>
          </w:p>
        </w:tc>
        <w:tc>
          <w:tcPr>
            <w:tcW w:w="3860" w:type="dxa"/>
            <w:gridSpan w:val="8"/>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单位及职务</w:t>
            </w:r>
          </w:p>
        </w:tc>
        <w:tc>
          <w:tcPr>
            <w:tcW w:w="3031"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证明人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860"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03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860"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03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860"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03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860"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c>
          <w:tcPr>
            <w:tcW w:w="303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29"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有何特长、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专  长</w:t>
            </w:r>
          </w:p>
        </w:tc>
        <w:tc>
          <w:tcPr>
            <w:tcW w:w="6891" w:type="dxa"/>
            <w:gridSpan w:val="1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64" w:hRule="atLeast"/>
        </w:trPr>
        <w:tc>
          <w:tcPr>
            <w:tcW w:w="2289"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奖惩情况</w:t>
            </w:r>
          </w:p>
        </w:tc>
        <w:tc>
          <w:tcPr>
            <w:tcW w:w="6891" w:type="dxa"/>
            <w:gridSpan w:val="1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jc w:val="center"/>
            </w:pPr>
            <w:r>
              <w:rPr>
                <w:rFonts w:hint="default" w:ascii="Calibri" w:hAnsi="Calibri" w:eastAsia="微软雅黑" w:cs="Calibri"/>
                <w:i w:val="0"/>
                <w:caps w:val="0"/>
                <w:color w:val="333333"/>
                <w:spacing w:val="0"/>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default" w:ascii="Calibri" w:hAnsi="Calibri" w:eastAsia="微软雅黑" w:cs="Calibri"/>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caps w:val="0"/>
          <w:color w:val="333333"/>
          <w:spacing w:val="0"/>
          <w:sz w:val="26"/>
          <w:szCs w:val="26"/>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证明（模板）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left"/>
        <w:rPr>
          <w:rFonts w:hint="eastAsia" w:ascii="微软雅黑" w:hAnsi="微软雅黑" w:eastAsia="微软雅黑" w:cs="微软雅黑"/>
          <w:i w:val="0"/>
          <w:caps w:val="0"/>
          <w:color w:val="333333"/>
          <w:spacing w:val="0"/>
          <w:sz w:val="26"/>
          <w:szCs w:val="26"/>
        </w:rPr>
      </w:pP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800"/>
        <w:jc w:val="left"/>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姓名：</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，性别：</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月</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日出生，身份证号：</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，系我校</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系（学院）2021届</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专业</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（一本、二本或硕士）毕业生，属全日制</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（师范类、非师范类）专业。如果情况正常，该生可在2021年8月前取得毕业证、学位证和报到证。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left"/>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0"/>
        <w:jc w:val="left"/>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0"/>
        <w:jc w:val="left"/>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0"/>
        <w:jc w:val="left"/>
        <w:rPr>
          <w:rFonts w:hint="eastAsia" w:ascii="微软雅黑" w:hAnsi="微软雅黑" w:eastAsia="微软雅黑" w:cs="微软雅黑"/>
          <w:i w:val="0"/>
          <w:caps w:val="0"/>
          <w:color w:val="333333"/>
          <w:spacing w:val="0"/>
          <w:sz w:val="26"/>
          <w:szCs w:val="26"/>
        </w:rPr>
      </w:pP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2880"/>
        <w:jc w:val="left"/>
        <w:rPr>
          <w:rFonts w:hint="eastAsia" w:ascii="微软雅黑" w:hAnsi="微软雅黑" w:eastAsia="微软雅黑" w:cs="微软雅黑"/>
          <w:i w:val="0"/>
          <w:caps w:val="0"/>
          <w:color w:val="333333"/>
          <w:spacing w:val="0"/>
          <w:sz w:val="26"/>
          <w:szCs w:val="26"/>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毕业高校（盖章）：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640" w:firstLine="0"/>
        <w:jc w:val="center"/>
        <w:rPr>
          <w:rFonts w:hint="eastAsia" w:ascii="微软雅黑" w:hAnsi="微软雅黑" w:eastAsia="微软雅黑" w:cs="微软雅黑"/>
          <w:i w:val="0"/>
          <w:caps w:val="0"/>
          <w:color w:val="333333"/>
          <w:spacing w:val="0"/>
          <w:sz w:val="26"/>
          <w:szCs w:val="26"/>
        </w:rPr>
      </w:pP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年</w:t>
      </w: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月</w:t>
      </w: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default" w:ascii="Calibri" w:hAnsi="Calibri" w:eastAsia="微软雅黑" w:cs="Calibri"/>
          <w:i w:val="0"/>
          <w:caps w:val="0"/>
          <w:color w:val="333333"/>
          <w:spacing w:val="0"/>
          <w:kern w:val="0"/>
          <w:sz w:val="21"/>
          <w:szCs w:val="21"/>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粗黑宋简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6424D"/>
    <w:rsid w:val="18164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0000"/>
      <w:u w:val="none"/>
    </w:rPr>
  </w:style>
  <w:style w:type="character" w:styleId="10">
    <w:name w:val="Emphasis"/>
    <w:basedOn w:val="7"/>
    <w:qFormat/>
    <w:uiPriority w:val="0"/>
  </w:style>
  <w:style w:type="character" w:styleId="11">
    <w:name w:val="Hyperlink"/>
    <w:basedOn w:val="7"/>
    <w:uiPriority w:val="0"/>
    <w:rPr>
      <w:color w:val="000000"/>
      <w:u w:val="none"/>
    </w:rPr>
  </w:style>
  <w:style w:type="character" w:customStyle="1" w:styleId="12">
    <w:name w:val="time01"/>
    <w:basedOn w:val="7"/>
    <w:uiPriority w:val="0"/>
    <w:rPr>
      <w:rFonts w:ascii="微软雅黑" w:hAnsi="微软雅黑" w:eastAsia="微软雅黑" w:cs="微软雅黑"/>
      <w:color w:val="9D9D9D"/>
      <w:sz w:val="21"/>
      <w:szCs w:val="21"/>
    </w:rPr>
  </w:style>
  <w:style w:type="character" w:customStyle="1" w:styleId="13">
    <w:name w:val="nav_title01"/>
    <w:basedOn w:val="7"/>
    <w:uiPriority w:val="0"/>
    <w:rPr>
      <w:rFonts w:hint="eastAsia" w:ascii="微软雅黑" w:hAnsi="微软雅黑" w:eastAsia="微软雅黑" w:cs="微软雅黑"/>
      <w:color w:val="206CB7"/>
      <w:sz w:val="21"/>
      <w:szCs w:val="21"/>
    </w:rPr>
  </w:style>
  <w:style w:type="character" w:customStyle="1" w:styleId="14">
    <w:name w:val="nav_title011"/>
    <w:basedOn w:val="7"/>
    <w:uiPriority w:val="0"/>
    <w:rPr>
      <w:rFonts w:hint="eastAsia" w:ascii="微软雅黑" w:hAnsi="微软雅黑" w:eastAsia="微软雅黑" w:cs="微软雅黑"/>
      <w:color w:val="206CB7"/>
      <w:sz w:val="21"/>
      <w:szCs w:val="21"/>
    </w:rPr>
  </w:style>
  <w:style w:type="character" w:customStyle="1" w:styleId="15">
    <w:name w:val="nav_title012"/>
    <w:basedOn w:val="7"/>
    <w:uiPriority w:val="0"/>
    <w:rPr>
      <w:rFonts w:hint="eastAsia" w:ascii="微软雅黑" w:hAnsi="微软雅黑" w:eastAsia="微软雅黑" w:cs="微软雅黑"/>
      <w:color w:val="206CB7"/>
      <w:sz w:val="24"/>
      <w:szCs w:val="24"/>
    </w:rPr>
  </w:style>
  <w:style w:type="character" w:customStyle="1" w:styleId="16">
    <w:name w:val="bsharetext"/>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2021-01-21T11:00:00Z</dcterms:created>
  <dc:creator>Administrator</dc:creator>
  <cp:lastModifiedBy>Administrator</cp:lastModifiedBy>
  <dcterms:modified xsi:type="dcterms:W3CDTF">2021-01-21T15:00:21Z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