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30"/>
          <w:szCs w:val="30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C3C3C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36"/>
          <w:szCs w:val="36"/>
          <w:bdr w:val="none" w:color="auto" w:sz="0" w:space="0"/>
          <w:shd w:val="clear" w:fill="FFFFFF"/>
        </w:rPr>
        <w:t>玉溪市元江县教育体育系统20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36"/>
          <w:szCs w:val="36"/>
          <w:bdr w:val="none" w:color="auto" w:sz="0" w:space="0"/>
          <w:shd w:val="clear" w:fill="FFFFFF"/>
        </w:rPr>
        <w:t>21年提前招聘教师岗位表</w:t>
      </w:r>
    </w:p>
    <w:tbl>
      <w:tblPr>
        <w:tblW w:w="13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749"/>
        <w:gridCol w:w="567"/>
        <w:gridCol w:w="1429"/>
        <w:gridCol w:w="4982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招聘学校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b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证书及其他要求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玉溪市元江县第一中学（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9人）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汉语言文学教育等相关或相近专业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高级中学教师资格证（语文学科）；普通话等级证书（二级甲等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级中学教师资格证（数学学科）；普通话等级证书（二级乙等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生物技术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生物技术及应用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生物教育学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生物科学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生物科学与生物技术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高级中学教师资格证（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2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历史与社会等相关或相近专业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高级中学教师资格证（历史学学科）；普通话等级证书（二级乙等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地理教育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地理学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历史地理学等相关或相近专业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高级中学教师资格证（地理学科）；普通话等级证书（二级乙等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8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信息技术教师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计算机技术科学、计算机科学技术、计算机技术与运用等相关或相近专业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高级中学教师资格证（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信息技术学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玉溪市元江县民族中学（8人）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汉语言文学教育等相关或相近专业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高级中学教师资格证（语文学科）；普通话等级证书（二级甲等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级中学教师资格证（数学学科）；普通话等级证书（二级乙等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英语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英语、英语教育等相关或相近专业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高级中学教师资格证（英语学科）；普通话等级证书（二级乙等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化学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化学教育、应用化学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化学生物学等相关或相近专业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级中学教师资格证（化学学科）；普通话等级证书（二级乙等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地理教育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地理学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历史地理学等相关或相近专业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高级中学教师资格证（地理学科）；普通话等级证书（二级乙等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8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信息技术教师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计算机技术科学、计算机科学技术、计算机技术与运用等相关或相近专业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高级中学教师资格证（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信息技术学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元江县职业高级中学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（1人）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元江县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第二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（3人）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汉语言文学教育等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级中学及以上教师资格证（数学学科）；普通话等级证书（二级乙等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物理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物理学教育等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初级中学及以上教师资格证（物理学科）；普通话等级证书（二级乙等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元江县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第三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（6人）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汉语言文学教育等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2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级中学及以上教师资格证（数学学科）；普通话等级证书（二级乙等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英语、英语教育等相关或相近专业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教师资格证（英语学科）；普通话等级证书（二级乙等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生物技术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生物技术及应用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生物教育学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生物科学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生物科学与生物技术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生物学教育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生物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历史与社会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教师资格证（历史学学科）；普通话等级证书（二级乙等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8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信息技术教师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计算机技术科学、计算机科学技术、计算机技术与运用等相关或相近专业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信息技术学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2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玉溪市元江县因远中学（1人）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心理学教师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应用心理学；基础心理学；心理健康教育等相关或相近专业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心理学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元江县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甘庄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（2人）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级中学及以上教师资格证（数学学科）；普通话等级证书（二级乙等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英语、英语教育等相关或相近专业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教师资格证（英语学科）；普通话等级证书（二级乙等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元江县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曼来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（3人）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汉语言文学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语文教育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汉语言文学教育等相关或相近专业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及以上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教师资格证（语文学科）；普通话等级证书（二级甲等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数学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数学、数学与应用数学、应用数学、数学教育等相关或相近专业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初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级中学及以上教师资格证（数学学科）；普通话等级证书（二级乙等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元江县第一幼儿园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（6人）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学前教育、幼儿教育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早期教育等相关或相近专业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幼儿园教师资格证；普通话等级证书（二级甲等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体育、体育教育等相关或相近专业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体育学科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教师资格证；普通话等级证书（二级乙等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  <w:jc w:val="center"/>
        </w:trPr>
        <w:tc>
          <w:tcPr>
            <w:tcW w:w="1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玉溪市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元江县第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二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幼儿园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（6人）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全日制普通高等学校本科及以上</w:t>
            </w: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学前教育、幼儿教育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早期教育等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幼儿园教师资格证；普通话等级证书（二级甲等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2" w:hRule="atLeast"/>
          <w:jc w:val="center"/>
        </w:trPr>
        <w:tc>
          <w:tcPr>
            <w:tcW w:w="1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0"/>
                <w:sz w:val="24"/>
                <w:szCs w:val="24"/>
                <w:bdr w:val="none" w:color="auto" w:sz="0" w:space="0"/>
              </w:rPr>
              <w:t>体育、体育教育等相关或相近专业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体育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学科教师资格证；普通话等级证书（二级乙等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C3C3C"/>
                <w:spacing w:val="-15"/>
                <w:sz w:val="24"/>
                <w:szCs w:val="24"/>
                <w:bdr w:val="none" w:color="auto" w:sz="0" w:space="0"/>
              </w:rPr>
              <w:t>以上）；学位证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D3FA9"/>
    <w:rsid w:val="1ED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2021-02-18T04:35:00Z</dcterms:created>
  <dc:creator>Administrator</dc:creator>
  <cp:lastModifiedBy>Administrator</cp:lastModifiedBy>
  <dcterms:modified xsi:type="dcterms:W3CDTF">2021-02-18T04:38:33Z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