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黎川县2021年第一批公开招聘紧缺高素质人才岗位信息表</w:t>
      </w:r>
    </w:p>
    <w:tbl>
      <w:tblPr>
        <w:tblStyle w:val="7"/>
        <w:tblW w:w="146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1556"/>
        <w:gridCol w:w="1401"/>
        <w:gridCol w:w="992"/>
        <w:gridCol w:w="3261"/>
        <w:gridCol w:w="1701"/>
        <w:gridCol w:w="1295"/>
        <w:gridCol w:w="22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招聘岗位数</w:t>
            </w:r>
          </w:p>
        </w:tc>
        <w:tc>
          <w:tcPr>
            <w:tcW w:w="6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资格条件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专业类别及代码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学 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年 龄</w:t>
            </w: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中共黎川县委办公室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中国语言文学（专业代码0501）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政治学（专业代码0302）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新闻传播学（专业代码0503 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中共黎川县委党校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政治学（专业代码0302）                   马克思主义理论 （专业代码0305）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中国语言文学（专业代码0501）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中国语言文学（专业代码0501）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公共管理（专业代码1204）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黎川县应急管理局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软件工程（专业代码0835）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计算机应用技术（专业代码081203）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农学（专业代码0951）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作物学（专业代码0901）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农业资源与环境（专业代码0903）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黎川县工信局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信息与通信工程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0810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控制科学与工程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0811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黎川县自然资源局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环境科学与工程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0830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环境工程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专业代码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085229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黎川县文化广播新闻出版旅游局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美术学（专业代码1304）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美术（专业代码135107）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具备市级以上工艺美术师资质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主管部门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招聘岗位数</w:t>
            </w:r>
          </w:p>
        </w:tc>
        <w:tc>
          <w:tcPr>
            <w:tcW w:w="6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资格条件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专业类别及代码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学 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年 龄</w:t>
            </w:r>
          </w:p>
        </w:tc>
        <w:tc>
          <w:tcPr>
            <w:tcW w:w="2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黎川县卫生与健康委员会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黎川县人民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医院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医生岗位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临床医学（专业代码1002）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临床医学（专业代码1051）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医生执业证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黎川县卫生与健康委员会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黎川县中医院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医生岗位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临床医学（专业代码1002）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临床医学（专业代码1051）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医生执业证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黎川县卫生与健康委员会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黎川县妇幼保健所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医生岗位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临床医学（专业代码1002）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临床医学（专业代码1051）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医生执业证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中学语文教学岗位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中国语言文学（专业代码0501）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学科教育（语文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（专业代码045103） 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具备初级中学及以上语文教师资格证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中学数学教学岗位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数学（专业代码0701）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学科教育（数学）（专业代码045104）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</w:rPr>
              <w:t>中学及以上数学教师资格证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中学英语教学岗位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英语语言文学（专业代码050201）学科教学(英语)（专业代码045108）                      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具备初级中学及以上英语教师资格证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中学物理教学岗位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物理学（专业代码0702）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学科教学(物理)（专业代码045105）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具备初级中学及以上物理教师资格证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黎川县第一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中学生物教学岗位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生物学（专业代码0710）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学科教学（生物）（专业代码045107）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具备初级中学及以上生物教师资格证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招聘岗位数</w:t>
            </w:r>
          </w:p>
        </w:tc>
        <w:tc>
          <w:tcPr>
            <w:tcW w:w="6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资格条件</w:t>
            </w:r>
          </w:p>
        </w:tc>
        <w:tc>
          <w:tcPr>
            <w:tcW w:w="2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专业类别及代码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学 历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年龄</w:t>
            </w:r>
          </w:p>
        </w:tc>
        <w:tc>
          <w:tcPr>
            <w:tcW w:w="2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中学政治教学岗位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政治学（专业代码0302）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学科教学(思政)（专业代码045102）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具备初级中学及以上政治教师资格证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中学历史教学岗位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中国史（专业代码0602）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学科教学(历史)（专业代码045109）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具备初级中学及以上历史教师资格证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中学化学教学岗位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化学（专业代码0703）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学科教育（化学）（专业代码045106）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具备初级中学及以上化学教师资格证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中学语文教学岗位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中国语言文学（专业代码0501）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学科教育（语文）（专业代码045103）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具备初级中学及以上语文教师资格证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中学数学教学岗位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数学（专业代码0701）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学科教育（数学）（专业代码045104）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具备初级中学及以上数学教师资格证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中学物理教学岗位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物理学（专业代码0702）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学科教学(物理)（专业代码045105）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具备初级中学及以上物理教师资格证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中学化学教学岗位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化学（专业代码0703）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学科教育（化学）（专业代码045106）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具备初级中学及以上化学教师资格证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黎川县教育体育局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黎川县第二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中学历史教学岗位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中国史（专业代码0602）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学科教学(历史)（专业代码045109）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具备初级中学及以上历史教师资格证</w:t>
            </w:r>
          </w:p>
        </w:tc>
      </w:tr>
    </w:tbl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6838" w:h="11906" w:orient="landscape"/>
          <w:pgMar w:top="1701" w:right="1134" w:bottom="1417" w:left="1134" w:header="851" w:footer="992" w:gutter="0"/>
          <w:pgNumType w:fmt="numberInDash" w:start="10"/>
          <w:cols w:space="0" w:num="1"/>
          <w:docGrid w:type="lines" w:linePitch="313" w:charSpace="0"/>
        </w:sectPr>
      </w:pPr>
    </w:p>
    <w:p>
      <w:pPr>
        <w:spacing w:line="400" w:lineRule="exact"/>
        <w:jc w:val="left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</w:p>
    <w:sectPr>
      <w:footerReference r:id="rId3" w:type="default"/>
      <w:pgSz w:w="16838" w:h="11906" w:orient="landscape"/>
      <w:pgMar w:top="1587" w:right="2041" w:bottom="1587" w:left="1871" w:header="851" w:footer="992" w:gutter="0"/>
      <w:paperSrc/>
      <w:pgNumType w:fmt="numberInDash" w:start="12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43B4F-A201-4CA8-A534-9BC83DF091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B075463F-E2B4-4CFB-B6F8-B922EEC31A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160AA1F-CF18-4F6F-B79F-9C0486DEF674}"/>
  </w:font>
  <w:font w:name="方正仿宋_GB2312">
    <w:altName w:val="等线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7EB38EB3-B071-4F27-8885-AFA6D3E6556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53"/>
    <w:rsid w:val="0001701B"/>
    <w:rsid w:val="00271353"/>
    <w:rsid w:val="004C2724"/>
    <w:rsid w:val="005C1A2D"/>
    <w:rsid w:val="0069200A"/>
    <w:rsid w:val="0086037F"/>
    <w:rsid w:val="008765ED"/>
    <w:rsid w:val="008D5CE6"/>
    <w:rsid w:val="00A269E5"/>
    <w:rsid w:val="00A35CBD"/>
    <w:rsid w:val="00AD3B49"/>
    <w:rsid w:val="00BF2811"/>
    <w:rsid w:val="00D81DD9"/>
    <w:rsid w:val="00DF56BB"/>
    <w:rsid w:val="00E15CD6"/>
    <w:rsid w:val="00E630CD"/>
    <w:rsid w:val="00FA44FF"/>
    <w:rsid w:val="05DD21AC"/>
    <w:rsid w:val="0E8D4763"/>
    <w:rsid w:val="0FA47A04"/>
    <w:rsid w:val="155019C5"/>
    <w:rsid w:val="1E123B57"/>
    <w:rsid w:val="1E171EA3"/>
    <w:rsid w:val="21246EF3"/>
    <w:rsid w:val="2D3C30AC"/>
    <w:rsid w:val="31083771"/>
    <w:rsid w:val="3A6B7422"/>
    <w:rsid w:val="48847B1E"/>
    <w:rsid w:val="4E3662D9"/>
    <w:rsid w:val="5C0F1C4C"/>
    <w:rsid w:val="62C87274"/>
    <w:rsid w:val="6B570AA7"/>
    <w:rsid w:val="712D7B25"/>
    <w:rsid w:val="78D62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21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994</Words>
  <Characters>5668</Characters>
  <Lines>47</Lines>
  <Paragraphs>13</Paragraphs>
  <TotalTime>15</TotalTime>
  <ScaleCrop>false</ScaleCrop>
  <LinksUpToDate>false</LinksUpToDate>
  <CharactersWithSpaces>6649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2021-02-23T04:18:00Z</dcterms:created>
  <dc:creator>Administrator</dc:creator>
  <cp:lastModifiedBy>郭新</cp:lastModifiedBy>
  <cp:lastPrinted>2021-02-26T09:51:00Z</cp:lastPrinted>
  <dcterms:modified xsi:type="dcterms:W3CDTF">2021-03-04T02:07:21Z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