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rPr>
          <w:rFonts w:hint="eastAsia" w:ascii="黑体" w:hAnsi="黑体" w:eastAsia="黑体" w:cs="黑体"/>
        </w:rPr>
      </w:pPr>
      <w:r>
        <w:rPr>
          <w:rFonts w:hint="eastAsia" w:ascii="黑体" w:hAnsi="黑体" w:eastAsia="黑体" w:cs="黑体"/>
          <w:sz w:val="32"/>
          <w:szCs w:val="32"/>
        </w:rPr>
        <w:t>附件</w:t>
      </w:r>
      <w:r>
        <w:rPr>
          <w:rFonts w:hint="eastAsia" w:ascii="黑体" w:hAnsi="黑体" w:eastAsia="黑体" w:cs="黑体"/>
          <w:sz w:val="32"/>
          <w:szCs w:val="32"/>
        </w:rPr>
        <w:t>1</w:t>
      </w:r>
    </w:p>
    <w:p>
      <w:pPr>
        <w:overflowPunct w:val="0"/>
        <w:spacing w:line="560" w:lineRule="exact"/>
        <w:ind w:left="0" w:leftChars="0"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“双一流”建设高校名单</w:t>
      </w:r>
    </w:p>
    <w:p>
      <w:pPr>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（按学校代码排序）</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一、一流大学建设高校42所</w:t>
      </w:r>
    </w:p>
    <w:p>
      <w:pPr>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A类36所</w:t>
      </w:r>
    </w:p>
    <w:p>
      <w:pPr>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B类6所</w:t>
      </w:r>
    </w:p>
    <w:p>
      <w:pPr>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东北大学、郑州大学、湖南大学、云南大学、西北农林科技大学、新疆大学</w:t>
      </w:r>
    </w:p>
    <w:p>
      <w:pPr>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二、一流学科建设高校95所</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overflowPunct w:val="0"/>
        <w:spacing w:line="560" w:lineRule="exact"/>
        <w:jc w:val="center"/>
        <w:rPr>
          <w:rFonts w:hint="eastAsia" w:ascii="方正小标宋简体" w:hAnsi="方正小标宋简体" w:eastAsia="方正小标宋简体" w:cs="方正小标宋简体"/>
          <w:sz w:val="44"/>
          <w:szCs w:val="44"/>
        </w:rPr>
      </w:pPr>
    </w:p>
    <w:p>
      <w:pPr>
        <w:overflowPunct w:val="0"/>
        <w:spacing w:line="560" w:lineRule="exact"/>
        <w:jc w:val="center"/>
        <w:rPr>
          <w:rFonts w:hint="eastAsia" w:ascii="方正小标宋简体" w:hAnsi="方正小标宋简体" w:eastAsia="方正小标宋简体" w:cs="方正小标宋简体"/>
          <w:sz w:val="44"/>
          <w:szCs w:val="44"/>
        </w:rPr>
      </w:pPr>
    </w:p>
    <w:p>
      <w:pPr>
        <w:overflowPunct w:val="0"/>
        <w:spacing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“双一流”建设学科名单</w:t>
      </w:r>
    </w:p>
    <w:p>
      <w:pPr>
        <w:overflowPunct w:val="0"/>
        <w:spacing w:line="560" w:lineRule="exact"/>
        <w:ind w:left="0" w:leftChars="0" w:firstLine="0" w:firstLineChars="0"/>
        <w:jc w:val="cente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（按学校代码排序）</w:t>
      </w:r>
    </w:p>
    <w:p>
      <w:pPr>
        <w:spacing w:line="560" w:lineRule="exact"/>
        <w:jc w:val="center"/>
        <w:rPr>
          <w:rFonts w:ascii="华文中宋" w:eastAsia="华文中宋" w:cs="华文中宋"/>
          <w:kern w:val="0"/>
          <w:sz w:val="32"/>
          <w:szCs w:val="32"/>
        </w:rPr>
      </w:pP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大学：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spacing w:line="560" w:lineRule="exact"/>
        <w:ind w:firstLine="720"/>
        <w:jc w:val="left"/>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中国人民大学：哲学、理论经济学、应用经济学、法学、政治学、社会学、马克思主义理论、新闻传播学、中国史、统计学、工商管理、农林经济管理、公共管理、图书情报与</w:t>
      </w:r>
      <w:r>
        <w:rPr>
          <w:rFonts w:hint="eastAsia" w:ascii="仿宋_GB2312" w:hAnsi="仿宋_GB2312" w:eastAsia="仿宋_GB2312" w:cs="仿宋_GB2312"/>
          <w:b w:val="0"/>
          <w:bCs/>
          <w:kern w:val="0"/>
          <w:sz w:val="32"/>
          <w:szCs w:val="32"/>
          <w:lang w:eastAsia="zh-CN"/>
        </w:rPr>
        <w:t>档案管理</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清华大学：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北京交通大学：系统科学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北京工业大学：土木工程（自定）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北京航空航天大学：力学、仪器科学与技术、材料科学与工程、控制科学与工程、计算机科学与技术、航空宇航科学与技术、软件工程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北京理工大学：材料科学与工程、控制科学与工程、兵器科学与技术</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北京科技大学：科学技术史、材料科学与工程、冶金工程、矿业工程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北京化工大学：化学工程与技术（自定）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北京邮电大学：信息与通信工程、计算机科学与技术</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中国农业大学：生物学、农业工程、食品科学与工程、作物学、农业资源与环境、植物保护、畜牧学、兽医学、草学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北京林业大学：风景园林学、林学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北京协和医学院：生物学、生物医学工程、临床医学、药学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北京中医药大学：中医学、中西医结合、中药学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北京师范大学：教育学、心理学、中国语言文学、中国史、数学、地理学、系统科学、生态学、环境科学与工程、戏剧与影视学、语言学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首都师范大学：数学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北京外国语大学：外国语言文学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中国传媒大学：新闻传播学、戏剧与影视学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中央财经大学：应用经济学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对外经济贸易大学：应用经济学（自定）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外交学院：政治学（自定）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中国人民公安大学：公安学（自定）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北京体育大学：体育学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中央音乐学院：音乐与舞蹈学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中国音乐学院：音乐与舞蹈学（自定）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中央美术学院：美术学、设计学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中央戏剧学院：戏剧与影视学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中央民族大学：民族学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中国政法大学：法学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南开大学：世界史、数学、化学、统计学、材料科学与工程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天津大学：化学、材料科学与工程、化学工程与技术、管理科学与工程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天津工业大学：纺织科学与工程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天津医科大学：临床医学（自定）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天津中医药大学：中药学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华北电力大学：电气工程（自定）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河北工业大学：电气工程（自定）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太原理工大学：化学工程与技术（自定）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内蒙古大学：生物学（自定）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辽宁大学：应用经济学（自定）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大连理工大学：化学、工程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东北大学：控制科学与工程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大连海事大学：交通运输工程（自定）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吉林大学：考古学、数学、物理学、化学、材料科学与工程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延边大学：外国语言文学（自定）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东北师范大学：马克思主义理论、世界史、数学、化学、统计学、材料科学与工程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哈尔滨工业大学：力学、机械工程、材料科学与工程、控制科学与工程、计算机科学与技术、土木工程、环境科学与工程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哈尔滨工程大学：船舶与海洋工程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东北农业大学：畜牧学（自定）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东北林业大学：林业工程、林学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复旦大学：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同济大学：建筑学、土木工程、测绘科学与技术、环境科学与工程、城乡规划学、风景园林学、艺术与设计</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上海交通大学：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华东理工大学：化学、材料科学与工程、化学工程与技术</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东华大学：纺织科学与工程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上海海洋大学：水产</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上海中医药大学：中医学、中药学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华东师范大学：教育学、生态学、统计学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上海外国语大学：外国语言文学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上海财经大学：统计学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上海体育学院：体育学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上海音乐学院：音乐与舞蹈学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上海大学：机械工程（自定）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南京大学：哲学、中国语言文学、外国语言文学、物理学、化学、天文学、大气科学、地质学、生物学、材料科学与工程、计算机科学与技术、化学工程与技术、矿业工程、环境科学与工程、图书情报与档案管理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苏州大学：材料科学与工程（自定）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东南大学：材料科学与工程、电子科学与技术、信息与通信工程、控制科学与工程、计算机科学与技术、建筑学、土木工程、交通运输工程、生物医学工程、风景园林学、艺术学理论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南京航空航天大学：力学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南京理工大学：兵器科学与技术</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中国矿业大学：安全科学与工程、矿业工程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南京邮电大学：电子科学与技术</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河海大学：水利工程、环境科学与工程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江南大学：轻工技术与工程、食品科学与工程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南京林业大学：林业工程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南京信息工程大学：大气科学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南京农业大学：作物学、农业资源与环境</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南京中医药大学：中药学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中国药科大学：中药学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南京师范大学：地理学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浙江大学：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中国美术学院：美术学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安徽大学：材料科学与工程（自定）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中国科学技术大学：数学、物理学、化学、天文学、地球物理学、生物学、科学技术史、材料科学与工程、计算机科学与技术、核科学与技术、安全科学与工程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合肥工业大学：管理科学与工程（自定）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厦门大学：化学、海洋科学、生物学、生态学、统计学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福州大学：化学（自定）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南昌大学：材料科学与工程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山东大学：数学、化学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中国海洋大学：海洋科学、水产</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中国石油大学（华东）：石油与天然气工程、地质资源与地质工程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郑州大学：临床医学（自定）、材料科学与工程（自定）、化学（自定）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河南大学：生物学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武汉大学：理论经济学、法学、马克思主义理论、化学、地球物理学、生物学、测绘科学与技术、矿业工程、口腔医学、图书情报与档案管理</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华中科技大学：机械工程、光学工程、材料科学与工程、动力工程及工程热物理、电气工程、计算机科学与技术、基础医学、公共卫生与预防医学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中国地质大学（武汉）：地质学、地质资源与地质工程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武汉理工大学：材料科学与工程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华中农业大学：生物学、园艺学、畜牧学、兽医学、农林经济管理</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华中师范大学：政治学、中国语言文学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中南财经政法大学：法学（自定）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湖南大学：化学、机械工程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中南大学：数学、材料科学与工程、冶金工程、矿业工程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湖南师范大学：外国语言文学（自定）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中山大学：哲学、数学、化学、生物学、生态学、材料科学与工程、电子科学与技术、基础医学、临床医学、药学、工商管理</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暨南大学：药学（自定）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华南理工大学：化学、材料科学与工程、轻工技术与工程、农学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广州中医药大学：中医学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华南师范大学：物理学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海南大学：作物学（自定）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广西大学：土木工程（自定）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四川大学：数学、化学、材料科学与工程、基础医学、口腔医学、护理学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重庆大学：机械工程（自定）、电气工程（自定）、土木工程（自定）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西南交通大学：交通运输工程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电子科技大学：电子科学与技术、信息与通信工程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西南石油大学：石油与天然气工程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成都理工大学：地质学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四川农业大学：作物学（自定）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成都中医药大学：中药学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西南大学：生物学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西南财经大学：应用经济学（自定）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贵州大学：植物保护（自定）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云南大学：民族学、生态学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西藏大学：生态学（自定）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西北大学：地质学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西安交通大学：力学、机械工程、材料科学与工程、动力工程及工程热物理、电气工程、信息与通信工程、管理科学与工程、工商管理</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西北工业大学：机械工程、材料科学与工程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西安电子科技大学：信息与通信工程、计算机科学与技术</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长安大学：交通运输工程（自定）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西北农林科技大学：农学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陕西师范大学：中国语言文学（自定）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兰州大学：化学、大气科学、生态学、草学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青海大学：生态学（自定）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宁夏大学：化学工程与技术（自定）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新疆大学：马克思主义理论（自定）、化学（自定）、计算机科学与技术（自定）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石河子大学：化学工程与技术（自定）</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中国矿业大学（北京）：安全科学与工程、矿业工程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中国石油大学（北京）：石油与天然气工程、地质资源与地质工程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中国地质大学（北京）：地质学、地质资源与地质工程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宁波大学：力学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中国科学院大学：化学、材料科学与工程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国防科技大学：信息与通信工程、计算机科学与技术、航空宇航科学与技术、软件工程、管理科学与工程</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第二军医大学：基础医学</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第四军医大学：临床医学（自定）</w:t>
      </w:r>
    </w:p>
    <w:p>
      <w:pPr>
        <w:spacing w:line="560" w:lineRule="exact"/>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注：1.不加（自定）标示的学科，是根据“双一流”建设专家委员会确定的标准而认定的学科；</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2.加（自定）标示的学科，是根据“双一流”建设专家委员会建议由高校自主确定的学科；</w:t>
      </w:r>
    </w:p>
    <w:p>
      <w:pPr>
        <w:spacing w:line="560" w:lineRule="exact"/>
        <w:ind w:firstLine="72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3.高校建设方案中的自主建设学科按照专家委员会的咨询建议修改后由高校自行公布。</w:t>
      </w:r>
    </w:p>
    <w:p>
      <w:pPr>
        <w:pStyle w:val="2"/>
        <w:rPr>
          <w:rFonts w:hint="eastAsia"/>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85"/>
    <w:rsid w:val="00652B5B"/>
    <w:rsid w:val="007B3523"/>
    <w:rsid w:val="00946BA1"/>
    <w:rsid w:val="009A426A"/>
    <w:rsid w:val="00BD2985"/>
    <w:rsid w:val="00F45917"/>
    <w:rsid w:val="1F922776"/>
    <w:rsid w:val="3DDD4A40"/>
    <w:rsid w:val="5270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1" w:lineRule="atLeast"/>
      <w:ind w:firstLine="419"/>
      <w:jc w:val="both"/>
      <w:textAlignment w:val="baseline"/>
    </w:pPr>
    <w:rPr>
      <w:rFonts w:ascii="Times New Roman" w:hAnsi="Times New Roman" w:eastAsia="宋体" w:cs="Times New Roman"/>
      <w:color w:val="000000"/>
      <w:kern w:val="0"/>
      <w:sz w:val="21"/>
      <w:szCs w:val="20"/>
      <w:u w:color="000000"/>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8"/>
    <w:unhideWhenUsed/>
    <w:uiPriority w:val="99"/>
    <w:pPr>
      <w:widowControl w:val="0"/>
      <w:tabs>
        <w:tab w:val="center" w:pos="4153"/>
        <w:tab w:val="right" w:pos="8306"/>
      </w:tabs>
      <w:snapToGrid w:val="0"/>
      <w:spacing w:line="240" w:lineRule="auto"/>
      <w:ind w:firstLine="0"/>
      <w:jc w:val="left"/>
      <w:textAlignment w:val="auto"/>
    </w:pPr>
    <w:rPr>
      <w:rFonts w:asciiTheme="minorHAnsi" w:hAnsiTheme="minorHAnsi" w:eastAsiaTheme="minorEastAsia" w:cstheme="minorBidi"/>
      <w:color w:val="auto"/>
      <w:kern w:val="2"/>
      <w:sz w:val="18"/>
      <w:szCs w:val="18"/>
    </w:rPr>
  </w:style>
  <w:style w:type="paragraph" w:styleId="4">
    <w:name w:val="header"/>
    <w:basedOn w:val="1"/>
    <w:link w:val="7"/>
    <w:unhideWhenUsed/>
    <w:qFormat/>
    <w:uiPriority w:val="99"/>
    <w:pPr>
      <w:widowControl w:val="0"/>
      <w:pBdr>
        <w:bottom w:val="single" w:color="auto" w:sz="6" w:space="1"/>
      </w:pBdr>
      <w:tabs>
        <w:tab w:val="center" w:pos="4153"/>
        <w:tab w:val="right" w:pos="8306"/>
      </w:tabs>
      <w:snapToGrid w:val="0"/>
      <w:spacing w:line="240" w:lineRule="auto"/>
      <w:ind w:firstLine="0"/>
      <w:jc w:val="center"/>
      <w:textAlignment w:val="auto"/>
    </w:pPr>
    <w:rPr>
      <w:rFonts w:asciiTheme="minorHAnsi" w:hAnsiTheme="minorHAnsi" w:eastAsiaTheme="minorEastAsia" w:cstheme="minorBidi"/>
      <w:color w:val="auto"/>
      <w:kern w:val="2"/>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136</Words>
  <Characters>781</Characters>
  <Lines>6</Lines>
  <Paragraphs>1</Paragraphs>
  <TotalTime>0</TotalTime>
  <ScaleCrop>false</ScaleCrop>
  <LinksUpToDate>false</LinksUpToDate>
  <CharactersWithSpaces>916</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2020-01-16T03:46:00Z</dcterms:created>
  <dc:creator>user</dc:creator>
  <cp:lastModifiedBy>一个红包</cp:lastModifiedBy>
  <dcterms:modified xsi:type="dcterms:W3CDTF">2021-03-09T08:33:15Z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