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00" w:beforeAutospacing="0" w:after="375" w:afterAutospacing="0"/>
        <w:ind w:left="0" w:right="0"/>
        <w:jc w:val="center"/>
        <w:rPr>
          <w:b/>
          <w:color w:val="2D66A5"/>
          <w:sz w:val="48"/>
          <w:szCs w:val="48"/>
        </w:rPr>
      </w:pPr>
      <w:r>
        <w:rPr>
          <w:b/>
          <w:color w:val="2D66A5"/>
          <w:sz w:val="48"/>
          <w:szCs w:val="48"/>
          <w:bdr w:val="none" w:color="auto" w:sz="0" w:space="0"/>
        </w:rPr>
        <w:t>惠州市惠城区2021年第二次公开引进短缺学科教师公告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jc w:val="both"/>
        <w:rPr>
          <w:color w:val="424242"/>
        </w:rPr>
      </w:pPr>
      <w:r>
        <w:rPr>
          <w:rFonts w:ascii="Arial" w:hAnsi="Arial" w:cs="Arial"/>
          <w:color w:val="424242"/>
          <w:sz w:val="24"/>
          <w:szCs w:val="24"/>
          <w:bdr w:val="none" w:color="auto" w:sz="0" w:space="0"/>
        </w:rPr>
        <w:t>为大力实施人才强区战略，加大优秀人才引进力度，促进惠城区教育教学质量优质均衡发展。2021年计划引进一批师范类院校本科及以上学历应届毕业生补充到惠城区直属公办中小学。根据《广东省</w:t>
      </w:r>
      <w:bookmarkStart w:id="1" w:name="_GoBack"/>
      <w:bookmarkEnd w:id="1"/>
      <w:r>
        <w:rPr>
          <w:rFonts w:ascii="Arial" w:hAnsi="Arial" w:cs="Arial"/>
          <w:color w:val="424242"/>
          <w:sz w:val="24"/>
          <w:szCs w:val="24"/>
          <w:bdr w:val="none" w:color="auto" w:sz="0" w:space="0"/>
        </w:rPr>
        <w:t>事业单位公开招聘人员办法》（粤府令第139号）、《关于全面深化新时代教师队伍建设改革的实施意见》（粤发﹝2018﹞25号）精神，结合惠城区实际，现将有关事项公告如下。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一、招聘原则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w:t>
      </w:r>
      <w:r>
        <w:rPr>
          <w:rFonts w:hint="default" w:ascii="Arial" w:hAnsi="Arial" w:cs="Arial"/>
          <w:color w:val="424242"/>
          <w:bdr w:val="none" w:color="auto" w:sz="0" w:space="0"/>
        </w:rPr>
        <w:t>按照《广东省事业单位公开招聘人员办法》（粤府令第139号）、《关于全面深化新时代教师队伍建设改革的实施意见》（粤发﹝2018﹞25号）要求，坚持公开招考、平等竞争、全面考核、择优聘用的原则。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二、招聘职位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招聘人数共140人，具体岗位详见附件。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三、招聘对象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w:t>
      </w:r>
      <w:r>
        <w:rPr>
          <w:rFonts w:hint="default" w:ascii="Arial" w:hAnsi="Arial" w:cs="Arial"/>
          <w:color w:val="424242"/>
          <w:bdr w:val="none" w:color="auto" w:sz="0" w:space="0"/>
        </w:rPr>
        <w:t>全国各地</w:t>
      </w:r>
      <w:r>
        <w:rPr>
          <w:rStyle w:val="7"/>
          <w:rFonts w:hint="default" w:ascii="Arial" w:hAnsi="Arial" w:cs="Arial"/>
          <w:color w:val="424242"/>
          <w:bdr w:val="none" w:color="auto" w:sz="0" w:space="0"/>
        </w:rPr>
        <w:t>普通高校</w:t>
      </w:r>
      <w:r>
        <w:rPr>
          <w:rFonts w:hint="default" w:ascii="Arial" w:hAnsi="Arial" w:cs="Arial"/>
          <w:color w:val="424242"/>
          <w:bdr w:val="none" w:color="auto" w:sz="0" w:space="0"/>
        </w:rPr>
        <w:t>师范类大学列入国家招生计划、具备派遣资格的</w:t>
      </w:r>
      <w:r>
        <w:rPr>
          <w:rStyle w:val="7"/>
          <w:rFonts w:hint="default" w:ascii="Arial" w:hAnsi="Arial" w:cs="Arial"/>
          <w:color w:val="424242"/>
          <w:bdr w:val="none" w:color="auto" w:sz="0" w:space="0"/>
        </w:rPr>
        <w:t>师范类</w:t>
      </w:r>
      <w:r>
        <w:rPr>
          <w:rFonts w:hint="default" w:ascii="Arial" w:hAnsi="Arial" w:cs="Arial"/>
          <w:color w:val="424242"/>
          <w:bdr w:val="none" w:color="auto" w:sz="0" w:space="0"/>
        </w:rPr>
        <w:t>本科及</w:t>
      </w:r>
      <w:r>
        <w:rPr>
          <w:rStyle w:val="7"/>
          <w:rFonts w:hint="default" w:ascii="Arial" w:hAnsi="Arial" w:cs="Arial"/>
          <w:color w:val="424242"/>
          <w:bdr w:val="none" w:color="auto" w:sz="0" w:space="0"/>
        </w:rPr>
        <w:t>以上</w:t>
      </w:r>
      <w:r>
        <w:rPr>
          <w:rFonts w:hint="default" w:ascii="Arial" w:hAnsi="Arial" w:cs="Arial"/>
          <w:color w:val="424242"/>
          <w:bdr w:val="none" w:color="auto" w:sz="0" w:space="0"/>
        </w:rPr>
        <w:t>学历并取得学士学位的2021年应届毕业生。且满足以下条件之一：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（一）普通类硕士研究生，本科段须为师范类专业毕业并取得学士学位；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（二）教育教学类专业硕士研究生，本科段须为相应学科专业并取得学士学位；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（三）2021年应届本科学历师范类专业毕业生（须取得学士学位）。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四、招聘条件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w:t>
      </w:r>
      <w:r>
        <w:rPr>
          <w:rFonts w:hint="default" w:ascii="Arial" w:hAnsi="Arial" w:cs="Arial"/>
          <w:color w:val="424242"/>
          <w:bdr w:val="none" w:color="auto" w:sz="0" w:space="0"/>
        </w:rPr>
        <w:t>（一）具有中华人民共和国国籍。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（二）遵守中华人民共和国宪法和法律；具备良好的品行和职业道德；具备岗位所需的专业或者技能条件；适应岗位要求的身体条件；岗位所需的其他条件。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（三）符合国家计划生育政策规定。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（四）尚未解除纪律处分或者正在接受纪律审查的人员，以及刑事处罚期限未满或者涉嫌违法犯罪正在接受调查的人员，不得报考。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具体岗位条件详见附件。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五、招聘方式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w:t>
      </w:r>
      <w:r>
        <w:rPr>
          <w:rFonts w:hint="default" w:ascii="Arial" w:hAnsi="Arial" w:cs="Arial"/>
          <w:color w:val="424242"/>
          <w:bdr w:val="none" w:color="auto" w:sz="0" w:space="0"/>
        </w:rPr>
        <w:t>网上报名、网上资格审查、网上五分钟视频初选、现场面试+考察。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六、招聘程序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w:t>
      </w:r>
      <w:r>
        <w:rPr>
          <w:rFonts w:hint="default" w:ascii="Arial" w:hAnsi="Arial" w:cs="Arial"/>
          <w:color w:val="424242"/>
          <w:bdr w:val="none" w:color="auto" w:sz="0" w:space="0"/>
        </w:rPr>
        <w:t>（一）网上报名；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（二）网上资格初审；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（三）网上五分钟视频初选；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（四）现场资格复审；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（五）面试；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（六）体检；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（七）考察；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（八）拟聘用人员公示；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（九）办理聘用等手续。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七、待遇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w:t>
      </w:r>
      <w:r>
        <w:rPr>
          <w:rFonts w:hint="default" w:ascii="Arial" w:hAnsi="Arial" w:cs="Arial"/>
          <w:color w:val="424242"/>
          <w:bdr w:val="none" w:color="auto" w:sz="0" w:space="0"/>
        </w:rPr>
        <w:t>公益一类事业单位的事业编制，执行国家政策规定的事业单位工资制度和相关福利待遇规定（年薪：试用期约19万，含基本工资、绩效总量、各类补贴、奖金及单位和个人应缴养老保险、医疗保险、职业年金、住房公积金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八、网上报名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（一）报名时间：</w:t>
      </w:r>
      <w:r>
        <w:rPr>
          <w:rFonts w:hint="default" w:ascii="Arial" w:hAnsi="Arial" w:cs="Arial"/>
          <w:color w:val="424242"/>
          <w:bdr w:val="none" w:color="auto" w:sz="0" w:space="0"/>
        </w:rPr>
        <w:t>2021年3月27日上午8：30至29日下午5：00。</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（二）报名方式：</w:t>
      </w:r>
      <w:r>
        <w:rPr>
          <w:rFonts w:hint="default" w:ascii="Arial" w:hAnsi="Arial" w:cs="Arial"/>
          <w:color w:val="424242"/>
          <w:bdr w:val="none" w:color="auto" w:sz="0" w:space="0"/>
        </w:rPr>
        <w:t>采用微信小程序报名，扫描或识别下面二维码，进入“惠城区教师招聘系统”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15" w:lineRule="atLeast"/>
        <w:ind w:left="0" w:right="0"/>
        <w:jc w:val="center"/>
        <w:rPr>
          <w:color w:val="424242"/>
        </w:rPr>
      </w:pPr>
      <w:r>
        <w:rPr>
          <w:color w:val="424242"/>
          <w:bdr w:val="none" w:color="auto" w:sz="0" w:space="0"/>
        </w:rPr>
        <w:drawing>
          <wp:inline distT="0" distB="0" distL="114300" distR="114300">
            <wp:extent cx="2457450" cy="2457450"/>
            <wp:effectExtent l="0" t="0" r="0" b="0"/>
            <wp:docPr id="4" name="图片 3"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6"/>
                    <pic:cNvPicPr>
                      <a:picLocks noChangeAspect="1"/>
                    </pic:cNvPicPr>
                  </pic:nvPicPr>
                  <pic:blipFill>
                    <a:blip r:embed="rId4"/>
                    <a:stretch>
                      <a:fillRect/>
                    </a:stretch>
                  </pic:blipFill>
                  <pic:spPr>
                    <a:xfrm>
                      <a:off x="0" y="0"/>
                      <a:ext cx="2457450" cy="2457450"/>
                    </a:xfrm>
                    <a:prstGeom prst="rect">
                      <a:avLst/>
                    </a:prstGeom>
                    <a:noFill/>
                    <a:ln w="9525">
                      <a:noFill/>
                    </a:ln>
                  </pic:spPr>
                </pic:pic>
              </a:graphicData>
            </a:graphic>
          </wp:inline>
        </w:drawing>
      </w:r>
      <w:bookmarkStart w:id="0" w:name="å¾ç 3"/>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15" w:lineRule="atLeast"/>
        <w:ind w:left="0" w:right="0"/>
        <w:rPr>
          <w:color w:val="424242"/>
        </w:rPr>
      </w:pPr>
      <w:r>
        <w:rPr>
          <w:rFonts w:hint="default" w:ascii="Arial" w:hAnsi="Arial" w:cs="Arial"/>
          <w:color w:val="424242"/>
          <w:bdr w:val="none" w:color="auto" w:sz="0" w:space="0"/>
        </w:rPr>
        <w:t>       进入系统报名时请务必按系统操作要求，认真、准确填写相关信息和上传相关报名材料，</w:t>
      </w:r>
      <w:r>
        <w:rPr>
          <w:rStyle w:val="7"/>
          <w:rFonts w:hint="default" w:ascii="Arial" w:hAnsi="Arial" w:cs="Arial"/>
          <w:color w:val="424242"/>
          <w:bdr w:val="none" w:color="auto" w:sz="0" w:space="0"/>
        </w:rPr>
        <w:t>一旦点击“确认提交”，所填写资料将不能修改，因此出现的任何相关问题，考生后果自负。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15" w:lineRule="atLeast"/>
        <w:ind w:left="0" w:right="0"/>
        <w:rPr>
          <w:color w:val="424242"/>
        </w:rPr>
      </w:pPr>
      <w:r>
        <w:rPr>
          <w:rStyle w:val="7"/>
          <w:rFonts w:hint="default" w:ascii="Arial" w:hAnsi="Arial" w:cs="Arial"/>
          <w:color w:val="424242"/>
          <w:bdr w:val="none" w:color="auto" w:sz="0" w:space="0"/>
        </w:rPr>
        <w:t>       （三）志愿填报：</w:t>
      </w:r>
      <w:r>
        <w:rPr>
          <w:rFonts w:hint="default" w:ascii="Arial" w:hAnsi="Arial" w:cs="Arial"/>
          <w:color w:val="424242"/>
          <w:bdr w:val="none" w:color="auto" w:sz="0" w:space="0"/>
        </w:rPr>
        <w:t>招聘岗位分别设华中师范大学岗位组及华南师范大学岗位组，每人只允许在一个岗位组选择一个岗位报名。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150" w:afterAutospacing="0" w:line="315" w:lineRule="atLeast"/>
        <w:ind w:left="0" w:right="0"/>
        <w:rPr>
          <w:color w:val="424242"/>
        </w:rPr>
      </w:pPr>
      <w:r>
        <w:rPr>
          <w:rStyle w:val="7"/>
          <w:rFonts w:hint="default" w:ascii="Arial" w:hAnsi="Arial" w:cs="Arial"/>
          <w:color w:val="424242"/>
          <w:bdr w:val="none" w:color="auto" w:sz="0" w:space="0"/>
        </w:rPr>
        <w:t>       （四）网上报名需上传以下材料:</w:t>
      </w:r>
      <w:r>
        <w:rPr>
          <w:rFonts w:hint="default" w:ascii="Arial" w:hAnsi="Arial" w:cs="Arial"/>
          <w:color w:val="42424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1.近期蓝底免冠彩照（JPG格式）；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2.学历毕业证和学位证，研究生应聘者需同时提供本科学历、学位证书（尚未领取毕业证和学位证的2021年应届毕业生可提供毕业生就业推荐表和学生证,港澳学习、国外留学人员须提供教育部中国留学服务中心境外学历、学位认证报告及有关证明材料,JPG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3.各学年完整的学业成绩单（成绩单中须有师范类学生必修课程、教育学、心理学、教育实习等课程，研究生应聘者须同时提交本科完整成绩单,JPG格式）；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4.教师资格证（尚未取得教师资格证的2021年应届毕业生可提供普通话二乙及以上等级证书,JPG格式）；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5.获奖证书及岗位要求的其他相关材料（JPG格式）。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48"/>
        <w:rPr>
          <w:color w:val="424242"/>
        </w:rPr>
      </w:pPr>
      <w:r>
        <w:rPr>
          <w:rStyle w:val="7"/>
          <w:rFonts w:hint="default" w:ascii="Arial" w:hAnsi="Arial" w:cs="Arial"/>
          <w:color w:val="424242"/>
          <w:sz w:val="24"/>
          <w:szCs w:val="24"/>
          <w:bdr w:val="none" w:color="auto" w:sz="0" w:space="0"/>
        </w:rPr>
        <w:t>（五）网上报名需上传五分钟自我推荐视频，视频有关要求如下：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1.视频内容为：本人个性特长、大学期间的学习情况及综合表现、对教育教学理念的理解。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2.视频中不得出现任何透露应聘者姓名、所在地区（含户籍、籍贯）及家庭情况的画面、语音及文字等信息。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3.视频中必须有出现应聘者本人的全身镜头。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4.视频图像、声音清晰，时长5分钟，格式为MP4，大小压缩在100M以内。</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未按照上述4点要求提交的视频文件，为无效报名资料，视为应聘者自动放弃报考资格。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Style w:val="7"/>
          <w:rFonts w:hint="default" w:ascii="Arial" w:hAnsi="Arial" w:cs="Arial"/>
          <w:color w:val="424242"/>
          <w:sz w:val="24"/>
          <w:szCs w:val="24"/>
          <w:bdr w:val="none" w:color="auto" w:sz="0" w:space="0"/>
        </w:rPr>
        <w:t>九、网上资格初审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根据考生在网上报名时提供的材料，对报考者进行资格初审，资格初审通过者进入网上五分钟视频初选环节。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Style w:val="7"/>
          <w:rFonts w:hint="default" w:ascii="Arial" w:hAnsi="Arial" w:cs="Arial"/>
          <w:color w:val="424242"/>
          <w:sz w:val="24"/>
          <w:szCs w:val="24"/>
          <w:bdr w:val="none" w:color="auto" w:sz="0" w:space="0"/>
        </w:rPr>
        <w:t>十、网上五分钟视频初选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招聘单位组织评委对通过资格初审的应聘者提交的“五分钟自我推荐视频”进行评分，评定每一个应聘者的成绩。</w:t>
      </w:r>
      <w:r>
        <w:rPr>
          <w:rFonts w:hint="default" w:ascii="Arial" w:hAnsi="Arial" w:cs="Arial"/>
          <w:color w:val="424242"/>
          <w:bdr w:val="none" w:color="auto" w:sz="0" w:space="0"/>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bdr w:val="none" w:color="auto" w:sz="0" w:space="0"/>
        </w:rPr>
        <w:t>“五分钟自我推荐视频”成绩满分100分，按照四舍五入保留小数点后2位数。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根据应聘者“五分钟自我推荐视频”成绩，从高分到低分，按岗位招聘人数1:3的比例（不足1:3的，按实际符合条件人数）确定进入现场资格审查人员，并发布进入现场资格审查人员名单。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Style w:val="7"/>
          <w:rFonts w:hint="default" w:ascii="Arial" w:hAnsi="Arial" w:cs="Arial"/>
          <w:color w:val="424242"/>
          <w:sz w:val="24"/>
          <w:szCs w:val="24"/>
          <w:bdr w:val="none" w:color="auto" w:sz="0" w:space="0"/>
        </w:rPr>
        <w:t>十一、现场资格复审及面试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现场资格复审与面试同时进行，现场资格复审通过者进入面试，现场发放《准考证》等。</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Style w:val="7"/>
          <w:rFonts w:hint="default" w:ascii="Arial" w:hAnsi="Arial" w:cs="Arial"/>
          <w:color w:val="424242"/>
          <w:sz w:val="24"/>
          <w:szCs w:val="24"/>
          <w:bdr w:val="none" w:color="auto" w:sz="0" w:space="0"/>
        </w:rPr>
        <w:t>（一）现场资格审查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1.时间：（另行公告）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2.地点：报考华中师范大学岗位组的在华中师范大学，报考华南师范大学岗位组的在华南师范大学（具体地点另行公告）。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3.现场资格复审需提交以下材料：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（1）《惠城区2021年公开引进短缺学科教师报名表》（A4双面打印，进入招聘系统查询窗口，复制报名表链接后进行打印）；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（2）第二代身份证、大一寸免冠同底近期彩照3张；</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3）毕业证书、学位证书、各学年各学科完整成绩单（加盖教务处公章），无法提供毕业证、学位证的2021年应届毕业生须提交《毕业生就业推荐表》和《学生证》（研究生应聘者需同时提供本科学历、学位证书及完整成绩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000000"/>
          <w:sz w:val="24"/>
          <w:szCs w:val="24"/>
          <w:bdr w:val="none" w:color="auto" w:sz="0" w:space="0"/>
        </w:rPr>
        <w:t>（</w:t>
      </w:r>
      <w:r>
        <w:rPr>
          <w:rFonts w:hint="default" w:ascii="Arial" w:hAnsi="Arial" w:cs="Arial"/>
          <w:color w:val="424242"/>
          <w:sz w:val="24"/>
          <w:szCs w:val="24"/>
          <w:bdr w:val="none" w:color="auto" w:sz="0" w:space="0"/>
        </w:rPr>
        <w:t>4）与报考岗位相应的教师资格证书（尚未取得教师资格证的2021年应届毕业生可提供普通话</w:t>
      </w:r>
      <w:r>
        <w:rPr>
          <w:rFonts w:hint="default" w:ascii="Arial" w:hAnsi="Arial" w:cs="Arial"/>
          <w:color w:val="000000"/>
          <w:sz w:val="24"/>
          <w:szCs w:val="24"/>
          <w:bdr w:val="none" w:color="auto" w:sz="0" w:space="0"/>
        </w:rPr>
        <w:t>二乙及以上等级证书）；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（5）港澳学习、国外留学人员须提供教育部中国留学服务中心境外学历、学位认证报告及有关证明材料；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（6）获奖证书及岗位要求的其他相关材料。</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以上材料都需提供原件及复印件，经验证后，除指定需提供原件材料外，其他证件材料的原件退回本人。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Style w:val="7"/>
          <w:rFonts w:hint="default" w:ascii="Arial" w:hAnsi="Arial" w:cs="Arial"/>
          <w:color w:val="424242"/>
          <w:sz w:val="24"/>
          <w:szCs w:val="24"/>
          <w:bdr w:val="none" w:color="auto" w:sz="0" w:space="0"/>
        </w:rPr>
        <w:t>（二）面试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现场资格复审通过的考生凭准考证参加面试，面试形式为结构化面试，时间8分钟，满分100分，面试成绩按照四舍五入保留小数点后2位数。有关事项如下：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1.面试时间：（各岗位组考生分别安排在不同时间面试，具体时间另行公告）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000000"/>
          <w:sz w:val="24"/>
          <w:szCs w:val="24"/>
          <w:bdr w:val="none" w:color="auto" w:sz="0" w:space="0"/>
        </w:rPr>
        <w:t>2.面试地点：报考华中师范大学岗位组的在华中师范大学，报考华南师范大学岗位组的在华南师范大学</w:t>
      </w:r>
      <w:r>
        <w:rPr>
          <w:rFonts w:hint="default" w:ascii="Arial" w:hAnsi="Arial" w:cs="Arial"/>
          <w:color w:val="FF0000"/>
          <w:sz w:val="24"/>
          <w:szCs w:val="24"/>
          <w:bdr w:val="none" w:color="auto" w:sz="0" w:space="0"/>
        </w:rPr>
        <w:t>（具体地点另行公告）</w:t>
      </w:r>
      <w:r>
        <w:rPr>
          <w:rFonts w:hint="default" w:ascii="Arial" w:hAnsi="Arial" w:cs="Arial"/>
          <w:color w:val="000000"/>
          <w:sz w:val="24"/>
          <w:szCs w:val="24"/>
          <w:bdr w:val="none" w:color="auto" w:sz="0" w:space="0"/>
        </w:rPr>
        <w:t>。</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3.面试有关事项：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000000"/>
          <w:sz w:val="24"/>
          <w:szCs w:val="24"/>
          <w:bdr w:val="none" w:color="auto" w:sz="0" w:space="0"/>
        </w:rPr>
        <w:t>（</w:t>
      </w:r>
      <w:r>
        <w:rPr>
          <w:rFonts w:hint="default" w:ascii="Arial" w:hAnsi="Arial" w:cs="Arial"/>
          <w:color w:val="424242"/>
          <w:sz w:val="24"/>
          <w:szCs w:val="24"/>
          <w:bdr w:val="none" w:color="auto" w:sz="0" w:space="0"/>
        </w:rPr>
        <w:t>1）</w:t>
      </w:r>
      <w:r>
        <w:rPr>
          <w:rFonts w:hint="default" w:ascii="Arial" w:hAnsi="Arial" w:cs="Arial"/>
          <w:color w:val="000000"/>
          <w:sz w:val="24"/>
          <w:szCs w:val="24"/>
          <w:bdr w:val="none" w:color="auto" w:sz="0" w:space="0"/>
        </w:rPr>
        <w:t>面试流程：签到→抽签→候考→面试→候分→签名确认分数→离开考场。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000000"/>
          <w:sz w:val="24"/>
          <w:szCs w:val="24"/>
          <w:bdr w:val="none" w:color="auto" w:sz="0" w:space="0"/>
        </w:rPr>
        <w:t>（</w:t>
      </w:r>
      <w:r>
        <w:rPr>
          <w:rFonts w:hint="default" w:ascii="Arial" w:hAnsi="Arial" w:cs="Arial"/>
          <w:color w:val="424242"/>
          <w:sz w:val="24"/>
          <w:szCs w:val="24"/>
          <w:bdr w:val="none" w:color="auto" w:sz="0" w:space="0"/>
        </w:rPr>
        <w:t>2）</w:t>
      </w:r>
      <w:r>
        <w:rPr>
          <w:rFonts w:hint="default" w:ascii="Arial" w:hAnsi="Arial" w:cs="Arial"/>
          <w:color w:val="000000"/>
          <w:sz w:val="24"/>
          <w:szCs w:val="24"/>
          <w:bdr w:val="none" w:color="auto" w:sz="0" w:space="0"/>
        </w:rPr>
        <w:t>不能按时参加面试的人员，视为自动放弃面试资格。请考生报名后保持通讯畅通，确保及时顺利收到相关通知。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000000"/>
          <w:sz w:val="24"/>
          <w:szCs w:val="24"/>
          <w:bdr w:val="none" w:color="auto" w:sz="0" w:space="0"/>
        </w:rPr>
        <w:t>（</w:t>
      </w:r>
      <w:r>
        <w:rPr>
          <w:rFonts w:hint="default" w:ascii="Arial" w:hAnsi="Arial" w:cs="Arial"/>
          <w:color w:val="424242"/>
          <w:sz w:val="24"/>
          <w:szCs w:val="24"/>
          <w:bdr w:val="none" w:color="auto" w:sz="0" w:space="0"/>
        </w:rPr>
        <w:t>3）</w:t>
      </w:r>
      <w:r>
        <w:rPr>
          <w:rFonts w:hint="default" w:ascii="Arial" w:hAnsi="Arial" w:cs="Arial"/>
          <w:color w:val="000000"/>
          <w:sz w:val="24"/>
          <w:szCs w:val="24"/>
          <w:bdr w:val="none" w:color="auto" w:sz="0" w:space="0"/>
        </w:rPr>
        <w:t>面试实行现场评分、现场发布成绩的方式进行，面试过程由惠城区纪委监委等部门工作人员现场监督。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000000"/>
          <w:sz w:val="24"/>
          <w:szCs w:val="24"/>
          <w:bdr w:val="none" w:color="auto" w:sz="0" w:space="0"/>
        </w:rPr>
        <w:t>（</w:t>
      </w:r>
      <w:r>
        <w:rPr>
          <w:rFonts w:hint="default" w:ascii="Arial" w:hAnsi="Arial" w:cs="Arial"/>
          <w:color w:val="424242"/>
          <w:sz w:val="24"/>
          <w:szCs w:val="24"/>
          <w:bdr w:val="none" w:color="auto" w:sz="0" w:space="0"/>
        </w:rPr>
        <w:t>4）面</w:t>
      </w:r>
      <w:r>
        <w:rPr>
          <w:rFonts w:hint="default" w:ascii="Arial" w:hAnsi="Arial" w:cs="Arial"/>
          <w:color w:val="000000"/>
          <w:sz w:val="24"/>
          <w:szCs w:val="24"/>
          <w:bdr w:val="none" w:color="auto" w:sz="0" w:space="0"/>
        </w:rPr>
        <w:t>试结束后，面试成绩在惠城区政府网站公告栏上予以公告。</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参加面试的考生,须携带本人身份证及准考证进入候考室,证件不齐的,不得参加面试。进入候考室考生除面试所需物品外请勿携带其他物品,考生面试结束并签名确认分数后应离开考场。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有关面试人员名单、分组情况、具体面试时间及地点等事宜将另行公告，请考生密切关注惠城区人民政府门户网站首页最新公告栏。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Style w:val="7"/>
          <w:rFonts w:hint="default" w:ascii="Arial" w:hAnsi="Arial" w:cs="Arial"/>
          <w:color w:val="424242"/>
          <w:sz w:val="24"/>
          <w:szCs w:val="24"/>
          <w:bdr w:val="none" w:color="auto" w:sz="0" w:space="0"/>
        </w:rPr>
        <w:t>十二、体检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000000"/>
          <w:sz w:val="24"/>
          <w:szCs w:val="24"/>
          <w:bdr w:val="none" w:color="auto" w:sz="0" w:space="0"/>
        </w:rPr>
        <w:t>根据面试成绩从高分到低分顺序及各岗位招聘人数</w:t>
      </w:r>
      <w:r>
        <w:rPr>
          <w:rFonts w:hint="default" w:ascii="Arial" w:hAnsi="Arial" w:cs="Arial"/>
          <w:color w:val="424242"/>
          <w:sz w:val="24"/>
          <w:szCs w:val="24"/>
          <w:bdr w:val="none" w:color="auto" w:sz="0" w:space="0"/>
        </w:rPr>
        <w:t>1：1的比例确定体检对象（考生排序面试成绩相同时，以主考官评分高者排前，若主考官评分相同，则再次进行面试，再次面试成绩高分者排前）。</w:t>
      </w:r>
      <w:r>
        <w:rPr>
          <w:rFonts w:hint="default" w:ascii="Arial" w:hAnsi="Arial" w:cs="Arial"/>
          <w:color w:val="000000"/>
          <w:sz w:val="24"/>
          <w:szCs w:val="24"/>
          <w:bdr w:val="none" w:color="auto" w:sz="0" w:space="0"/>
        </w:rPr>
        <w:t>体检项目和标准按照《广东省教师资格申请人员体格检查标准》（2013年修订）执行。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color w:val="424242"/>
        </w:rPr>
      </w:pPr>
      <w:r>
        <w:rPr>
          <w:rFonts w:hint="default" w:ascii="Arial" w:hAnsi="Arial" w:cs="Arial"/>
          <w:color w:val="000000"/>
          <w:sz w:val="24"/>
          <w:szCs w:val="24"/>
          <w:bdr w:val="none" w:color="auto" w:sz="0" w:space="0"/>
        </w:rPr>
        <w:t>       </w:t>
      </w:r>
      <w:r>
        <w:rPr>
          <w:rStyle w:val="7"/>
          <w:rFonts w:hint="default" w:ascii="Arial" w:hAnsi="Arial" w:cs="Arial"/>
          <w:color w:val="000000"/>
          <w:sz w:val="24"/>
          <w:szCs w:val="24"/>
          <w:bdr w:val="none" w:color="auto" w:sz="0" w:space="0"/>
        </w:rPr>
        <w:t>十三、考察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color w:val="424242"/>
        </w:rPr>
      </w:pPr>
      <w:r>
        <w:rPr>
          <w:rFonts w:hint="default" w:ascii="Arial" w:hAnsi="Arial" w:cs="Arial"/>
          <w:color w:val="424242"/>
          <w:sz w:val="24"/>
          <w:szCs w:val="24"/>
          <w:bdr w:val="none" w:color="auto" w:sz="0" w:space="0"/>
        </w:rPr>
        <w:t>　　考察工作按照《广东省事业单位公开招聘人员考察工作实施细则（试行）》执行。考察内容主要包括政治思想、道德品质、能力素质、遵纪守法（含计划生育）、工作或学习表现等情况，以及应聘资格条件的真实性。</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color w:val="424242"/>
        </w:rPr>
      </w:pPr>
      <w:r>
        <w:rPr>
          <w:rFonts w:hint="default" w:ascii="Arial" w:hAnsi="Arial" w:cs="Arial"/>
          <w:color w:val="000000"/>
          <w:sz w:val="24"/>
          <w:szCs w:val="24"/>
          <w:bdr w:val="none" w:color="auto" w:sz="0" w:space="0"/>
        </w:rPr>
        <w:t>       </w:t>
      </w:r>
      <w:r>
        <w:rPr>
          <w:rStyle w:val="7"/>
          <w:rFonts w:hint="default" w:ascii="Arial" w:hAnsi="Arial" w:cs="Arial"/>
          <w:color w:val="000000"/>
          <w:sz w:val="24"/>
          <w:szCs w:val="24"/>
          <w:bdr w:val="none" w:color="auto" w:sz="0" w:space="0"/>
        </w:rPr>
        <w:t>十四、拟聘用人员公示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color w:val="424242"/>
        </w:rPr>
      </w:pPr>
      <w:r>
        <w:rPr>
          <w:rFonts w:hint="default" w:ascii="Arial" w:hAnsi="Arial" w:cs="Arial"/>
          <w:color w:val="424242"/>
          <w:sz w:val="24"/>
          <w:szCs w:val="24"/>
          <w:bdr w:val="none" w:color="auto" w:sz="0" w:space="0"/>
        </w:rPr>
        <w:t>　　 经惠城区人力资源和社会保障局核准后，在惠城区人民政府门户网站上公示拟聘用人员名单。</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color w:val="424242"/>
        </w:rPr>
      </w:pPr>
      <w:r>
        <w:rPr>
          <w:rFonts w:hint="default" w:ascii="Arial" w:hAnsi="Arial" w:cs="Arial"/>
          <w:color w:val="424242"/>
          <w:sz w:val="24"/>
          <w:szCs w:val="24"/>
          <w:bdr w:val="none" w:color="auto" w:sz="0" w:space="0"/>
        </w:rPr>
        <w:t>　　</w:t>
      </w:r>
      <w:r>
        <w:rPr>
          <w:rFonts w:hint="default" w:ascii="Arial" w:hAnsi="Arial" w:cs="Arial"/>
          <w:color w:val="000000"/>
          <w:sz w:val="24"/>
          <w:szCs w:val="24"/>
          <w:bdr w:val="none" w:color="auto" w:sz="0" w:space="0"/>
        </w:rPr>
        <w:t> </w:t>
      </w:r>
      <w:r>
        <w:rPr>
          <w:rStyle w:val="7"/>
          <w:rFonts w:hint="default" w:ascii="Arial" w:hAnsi="Arial" w:cs="Arial"/>
          <w:color w:val="000000"/>
          <w:sz w:val="24"/>
          <w:szCs w:val="24"/>
          <w:bdr w:val="none" w:color="auto" w:sz="0" w:space="0"/>
        </w:rPr>
        <w:t>十五、办理聘用手续</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w:t>
      </w:r>
      <w:r>
        <w:rPr>
          <w:rFonts w:hint="default" w:ascii="Arial" w:hAnsi="Arial" w:cs="Arial"/>
          <w:color w:val="424242"/>
          <w:bdr w:val="none" w:color="auto" w:sz="0" w:space="0"/>
        </w:rPr>
        <w:t>本次经公示无异议并报惠城区人力资源和社会保障局核准后，办理拟聘用人员的有关编制、报到、聘用等手续。起薪时间为2021年9月。</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十六、防疫注意事项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w:t>
      </w:r>
      <w:r>
        <w:rPr>
          <w:rFonts w:hint="default" w:ascii="Arial" w:hAnsi="Arial" w:cs="Arial"/>
          <w:color w:val="424242"/>
          <w:bdr w:val="none" w:color="auto" w:sz="0" w:space="0"/>
        </w:rPr>
        <w:t>考生进入现场资格审核、面试等环节，均需做好防疫工作。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一）考生须根据疫情防控要求进行健康申报，每日进行健康监测，打印并如实填写《惠城区公开招聘教师考生疫情防控承诺书》；面试当天须生成绿色行程卡（生成流程：进入微信—搜索“国务院客户端”—在“国务院客户端”搜索“疫情防控行程证明”—选择“疫情防控行程卡”—通过验证获取行程卡）、健康码（根据考点当地疫情防控要求生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二）考生进入考点现场时，应主动出示身份证、健康码、绿色行程卡、考前3天内核酸检测阴性证明、经考生本人签名的《承诺书》并配合检测体温。健康码、绿色行程卡无异常，且经现场测量体温低于37.3℃，方可进入考点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未能提供考前3天内核酸检测阴性证明的，不得进入考场。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（三）考生应提前了解考点当地疫情防控相关要求，特别是目前尚在境外（含港澳台地区）和有国内中高风险地区旅居史的考生，应预留足够时间，严格遵守考点当地防疫隔离具体要求和规定。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（四）具有下列情形之一的考生不得进入考点：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1.诊断为疑似/确诊新冠肺炎病例的考生；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2.诊断为新冠病毒无症状感染者的考生；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3.正处于隔离医学观察治疗、集中隔离观察期的考生；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4.确定为新冠肺炎密切接触者的考生；5.面试当天健康码异常或体温≥37.3℃的考生。</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（五）考生应准备一次性医用口罩或无呼吸阀的N95口罩，除身份确认环节或考官要求以外全程佩戴，做好个人防护。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（六）考生隐瞒身体异常情况，或隐瞒谎报旅居史、接触史、健康状况等疫情防控重点信息，或不配合工作人员进行防疫检测、询问、排查、送诊等造成严重后果的，将取消考试资格，并依法追究法律责任。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（七）根据广东省和考点当地当时疫情防控有关政策要求，惠州市惠城区教育局有权适时对疫情防控措施、考点设置、程序内容等事项进行调整。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十七、其他有关事项</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Style w:val="7"/>
          <w:rFonts w:hint="default" w:ascii="Arial" w:hAnsi="Arial" w:cs="Arial"/>
          <w:color w:val="424242"/>
          <w:bdr w:val="none" w:color="auto" w:sz="0" w:space="0"/>
        </w:rPr>
        <w:t>       </w:t>
      </w:r>
      <w:r>
        <w:rPr>
          <w:rFonts w:hint="default" w:ascii="Arial" w:hAnsi="Arial" w:cs="Arial"/>
          <w:color w:val="424242"/>
          <w:bdr w:val="none" w:color="auto" w:sz="0" w:space="0"/>
        </w:rPr>
        <w:t>（一）本方案及其附件的“以上”“以下”均包含本级基数；</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（二）五分钟视频、面试的合格分数线均划定为60分，五分钟视频未达到60分的不得列入面试对象，面试未达到60分的不得列入体检对象。</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（三）招聘职位出现空缺时不递补；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（四）报考人员应符合报考岗位的资格条件，资格复审时提供的有关材料必须真实、准确。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（五）报考人员须自觉遵守招聘工作相关规定，违纪违规行为将按照《事业单位公开招聘违纪违规行为处理规定》（人社部长令第35号）进行严肃处理，报考人员承担由此产生的一切后果。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（六）被聘用人员需在聘用单位服务不少于5年，并签订服务合同。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（七）体检、考察合格，公示无异议的拟录用人员需按《聘用通知书》规定在规定的时间内配合区人社局、区教育局办理聘用手续的，否则视为个人放弃聘用资格。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八）报考人员的资格审查贯穿招聘工作全过程，资格初审结果不作为确定符合资格条件的最终依据，在招聘过程及在后续工作中发现报考人员存在不符合应聘资格条件或存在弄虚作假等情形的，一经查实，取消考试、聘用等资格，对恶意干扰招聘工作的人员，按《事业单位公开招聘违纪违规行为处理规定》进行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（九）经批准聘用的教师试用期为1年。试用期满，经</w:t>
      </w:r>
      <w:r>
        <w:rPr>
          <w:rStyle w:val="7"/>
          <w:rFonts w:hint="default" w:ascii="Arial" w:hAnsi="Arial" w:cs="Arial"/>
          <w:color w:val="424242"/>
          <w:bdr w:val="none" w:color="auto" w:sz="0" w:space="0"/>
        </w:rPr>
        <w:t>考核</w:t>
      </w:r>
      <w:r>
        <w:rPr>
          <w:rFonts w:hint="default" w:ascii="Arial" w:hAnsi="Arial" w:cs="Arial"/>
          <w:color w:val="424242"/>
          <w:bdr w:val="none" w:color="auto" w:sz="0" w:space="0"/>
        </w:rPr>
        <w:t>合格者留任，不合格者取消聘用资格。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（十）纪检部门全程参与监督招聘工作。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0"/>
        <w:rPr>
          <w:color w:val="424242"/>
        </w:rPr>
      </w:pPr>
      <w:r>
        <w:rPr>
          <w:rFonts w:hint="default" w:ascii="Arial" w:hAnsi="Arial" w:cs="Arial"/>
          <w:color w:val="424242"/>
          <w:bdr w:val="none" w:color="auto" w:sz="0" w:space="0"/>
        </w:rPr>
        <w:t>       </w:t>
      </w:r>
      <w:r>
        <w:rPr>
          <w:rStyle w:val="7"/>
          <w:rFonts w:hint="default" w:ascii="Arial" w:hAnsi="Arial" w:cs="Arial"/>
          <w:color w:val="424242"/>
          <w:bdr w:val="none" w:color="auto" w:sz="0" w:space="0"/>
        </w:rPr>
        <w:t>十八、本公告由惠城区2021年公开引进公办中小学短缺学科教师领导小组负责解释，未尽事宜，按有关规定执行。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000000"/>
          <w:sz w:val="24"/>
          <w:szCs w:val="24"/>
          <w:bdr w:val="none" w:color="auto" w:sz="0" w:space="0"/>
        </w:rPr>
        <w:t>咨询电话：0752-2677406、2677403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000000"/>
          <w:sz w:val="24"/>
          <w:szCs w:val="24"/>
          <w:bdr w:val="none" w:color="auto" w:sz="0" w:space="0"/>
        </w:rPr>
        <w:t>监督投诉电话：0752-2587407(区纪委监委驻区教育局纪检监察组)。    </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附件：</w:t>
      </w:r>
      <w:r>
        <w:rPr>
          <w:rFonts w:hint="default" w:ascii="Arial" w:hAnsi="Arial" w:cs="Arial"/>
          <w:color w:val="424242"/>
          <w:bdr w:val="none" w:color="auto" w:sz="0" w:space="0"/>
        </w:rPr>
        <w:t>1.惠城区2021年公开引进短缺学科教师专业资格条件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rPr>
          <w:color w:val="424242"/>
        </w:rPr>
      </w:pPr>
      <w:r>
        <w:rPr>
          <w:rFonts w:hint="default" w:ascii="Arial" w:hAnsi="Arial" w:cs="Arial"/>
          <w:color w:val="424242"/>
          <w:sz w:val="24"/>
          <w:szCs w:val="24"/>
          <w:bdr w:val="none" w:color="auto" w:sz="0" w:space="0"/>
        </w:rPr>
        <w:t>            2.惠城区2021年公开引进短缺学科教师各岗位组职数表</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jc w:val="left"/>
        <w:rPr>
          <w:color w:val="424242"/>
        </w:rPr>
      </w:pPr>
      <w:r>
        <w:rPr>
          <w:rFonts w:hint="default" w:ascii="Arial" w:hAnsi="Arial" w:cs="Arial"/>
          <w:color w:val="424242"/>
          <w:sz w:val="24"/>
          <w:szCs w:val="24"/>
          <w:bdr w:val="none" w:color="auto" w:sz="0" w:space="0"/>
        </w:rPr>
        <w:t>            3.《惠州市惠城区2021年公开引进短缺学科教师考生疫情防控承诺书》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jc w:val="right"/>
        <w:rPr>
          <w:color w:val="424242"/>
        </w:rPr>
      </w:pPr>
      <w:r>
        <w:rPr>
          <w:rFonts w:hint="default" w:ascii="Arial" w:hAnsi="Arial" w:cs="Arial"/>
          <w:color w:val="424242"/>
          <w:sz w:val="24"/>
          <w:szCs w:val="24"/>
          <w:bdr w:val="none" w:color="auto" w:sz="0" w:space="0"/>
        </w:rPr>
        <w:t>　　惠州市惠城区教育局</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firstLine="634"/>
        <w:jc w:val="right"/>
        <w:rPr>
          <w:color w:val="424242"/>
        </w:rPr>
      </w:pPr>
      <w:r>
        <w:rPr>
          <w:rFonts w:hint="default" w:ascii="Arial" w:hAnsi="Arial" w:cs="Arial"/>
          <w:color w:val="424242"/>
          <w:sz w:val="24"/>
          <w:szCs w:val="24"/>
          <w:bdr w:val="none" w:color="auto" w:sz="0" w:space="0"/>
        </w:rPr>
        <w:t>　　2021年3月15日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color w:val="424242"/>
        </w:rPr>
      </w:pPr>
      <w:r>
        <w:rPr>
          <w:rFonts w:hint="default" w:ascii="Arial" w:hAnsi="Arial" w:cs="Arial"/>
          <w:color w:val="424242"/>
          <w:sz w:val="24"/>
          <w:szCs w:val="24"/>
          <w:bdr w:val="none" w:color="auto" w:sz="0" w:space="0"/>
        </w:rPr>
        <w:t>　　附件1</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惠城区2021年公开引进短缺学科教师专业资格条件</w:t>
      </w:r>
    </w:p>
    <w:tbl>
      <w:tblPr>
        <w:tblW w:w="10500" w:type="dxa"/>
        <w:jc w:val="center"/>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Layout w:type="autofit"/>
        <w:tblCellMar>
          <w:top w:w="15" w:type="dxa"/>
          <w:left w:w="15" w:type="dxa"/>
          <w:bottom w:w="15" w:type="dxa"/>
          <w:right w:w="15" w:type="dxa"/>
        </w:tblCellMar>
      </w:tblPr>
      <w:tblGrid>
        <w:gridCol w:w="807"/>
        <w:gridCol w:w="808"/>
        <w:gridCol w:w="852"/>
        <w:gridCol w:w="1778"/>
        <w:gridCol w:w="1779"/>
        <w:gridCol w:w="704"/>
        <w:gridCol w:w="541"/>
        <w:gridCol w:w="541"/>
        <w:gridCol w:w="1910"/>
        <w:gridCol w:w="780"/>
      </w:tblGrid>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10"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岗位类型</w:t>
            </w:r>
          </w:p>
        </w:tc>
        <w:tc>
          <w:tcPr>
            <w:tcW w:w="810"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岗位名称</w:t>
            </w:r>
          </w:p>
        </w:tc>
        <w:tc>
          <w:tcPr>
            <w:tcW w:w="855"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招聘人员类型</w:t>
            </w:r>
          </w:p>
        </w:tc>
        <w:tc>
          <w:tcPr>
            <w:tcW w:w="3570" w:type="dxa"/>
            <w:gridSpan w:val="2"/>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专业及代码</w:t>
            </w:r>
          </w:p>
        </w:tc>
        <w:tc>
          <w:tcPr>
            <w:tcW w:w="705"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学历要求</w:t>
            </w:r>
          </w:p>
        </w:tc>
        <w:tc>
          <w:tcPr>
            <w:tcW w:w="540"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学位要求</w:t>
            </w:r>
          </w:p>
        </w:tc>
        <w:tc>
          <w:tcPr>
            <w:tcW w:w="540"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年龄要求</w:t>
            </w:r>
          </w:p>
        </w:tc>
        <w:tc>
          <w:tcPr>
            <w:tcW w:w="1920"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其它要求</w:t>
            </w:r>
          </w:p>
        </w:tc>
        <w:tc>
          <w:tcPr>
            <w:tcW w:w="735"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备注</w:t>
            </w: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10"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810"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855"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研究生</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本科</w:t>
            </w:r>
          </w:p>
        </w:tc>
        <w:tc>
          <w:tcPr>
            <w:tcW w:w="705"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540"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540"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1920"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c>
          <w:tcPr>
            <w:tcW w:w="735"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专业技术岗位</w:t>
            </w:r>
          </w:p>
        </w:tc>
        <w:tc>
          <w:tcPr>
            <w:tcW w:w="8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数学教师</w:t>
            </w:r>
          </w:p>
        </w:tc>
        <w:tc>
          <w:tcPr>
            <w:tcW w:w="85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具备派遣资格的2021年应届毕业生</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数学(A0701)、课程与教学论（数学方向）(A040102)、学科教学硕士（专业硕士）（数学方向）（A040112）、小学教育硕士（专业硕士）（数学方向）（A040114）</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小学教育（B040107，数学方向）、数学与应用数学（B070101）</w:t>
            </w:r>
          </w:p>
        </w:tc>
        <w:tc>
          <w:tcPr>
            <w:tcW w:w="7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本科及以上</w:t>
            </w:r>
          </w:p>
        </w:tc>
        <w:tc>
          <w:tcPr>
            <w:tcW w:w="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学士及以上</w:t>
            </w:r>
          </w:p>
        </w:tc>
        <w:tc>
          <w:tcPr>
            <w:tcW w:w="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按公告</w:t>
            </w:r>
          </w:p>
        </w:tc>
        <w:tc>
          <w:tcPr>
            <w:tcW w:w="192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1.普通数学类硕士研究生报考者，本科段须为数学方向（B040107或B070101）师范专业；</w:t>
            </w:r>
            <w:r>
              <w:rPr>
                <w:rFonts w:hint="default" w:ascii="Arial" w:hAnsi="Arial" w:cs="Arial"/>
                <w:color w:val="424242"/>
                <w:sz w:val="24"/>
                <w:szCs w:val="24"/>
                <w:bdr w:val="none" w:color="auto" w:sz="0" w:space="0"/>
              </w:rPr>
              <w:br w:type="textWrapping"/>
            </w:r>
            <w:r>
              <w:rPr>
                <w:rFonts w:hint="default" w:ascii="Arial" w:hAnsi="Arial" w:cs="Arial"/>
                <w:color w:val="424242"/>
                <w:sz w:val="24"/>
                <w:szCs w:val="24"/>
                <w:bdr w:val="none" w:color="auto" w:sz="0" w:space="0"/>
              </w:rPr>
              <w:t>2.教育教学类专业硕士研究生报考者，本科段须为数学类（B0701）专业；</w:t>
            </w:r>
            <w:r>
              <w:rPr>
                <w:rFonts w:hint="default" w:ascii="Arial" w:hAnsi="Arial" w:cs="Arial"/>
                <w:color w:val="424242"/>
                <w:sz w:val="24"/>
                <w:szCs w:val="24"/>
                <w:bdr w:val="none" w:color="auto" w:sz="0" w:space="0"/>
              </w:rPr>
              <w:br w:type="textWrapping"/>
            </w:r>
            <w:r>
              <w:rPr>
                <w:rFonts w:hint="default" w:ascii="Arial" w:hAnsi="Arial" w:cs="Arial"/>
                <w:color w:val="424242"/>
                <w:sz w:val="24"/>
                <w:szCs w:val="24"/>
                <w:bdr w:val="none" w:color="auto" w:sz="0" w:space="0"/>
              </w:rPr>
              <w:t>3.本科生报考者，须为师范类专业；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p>
        </w:tc>
        <w:tc>
          <w:tcPr>
            <w:tcW w:w="735" w:type="dxa"/>
            <w:vMerge w:val="restart"/>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rPr>
                <w:color w:val="424242"/>
              </w:rPr>
            </w:pPr>
            <w:r>
              <w:rPr>
                <w:rFonts w:hint="default" w:ascii="Arial" w:hAnsi="Arial" w:cs="Arial"/>
                <w:color w:val="424242"/>
                <w:sz w:val="24"/>
                <w:szCs w:val="24"/>
                <w:bdr w:val="none" w:color="auto" w:sz="0" w:space="0"/>
              </w:rPr>
              <w:t>　　小学教育硕士（A040114）或小学教育（B040107）专业，仅可报考小学岗位。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6" w:space="0"/>
            <w:left w:val="none" w:color="000000" w:sz="6" w:space="0"/>
            <w:bottom w:val="none" w:color="000000" w:sz="6" w:space="0"/>
            <w:right w:val="none" w:color="000000" w:sz="6" w:space="0"/>
            <w:insideH w:val="none" w:color="auto" w:sz="0" w:space="0"/>
            <w:insideV w:val="none" w:color="auto" w:sz="0" w:space="0"/>
          </w:tblBorders>
          <w:shd w:val="clear"/>
          <w:tblCellMar>
            <w:top w:w="15" w:type="dxa"/>
            <w:left w:w="15" w:type="dxa"/>
            <w:bottom w:w="15" w:type="dxa"/>
            <w:right w:w="15" w:type="dxa"/>
          </w:tblCellMar>
        </w:tblPrEx>
        <w:trPr>
          <w:jc w:val="center"/>
        </w:trPr>
        <w:tc>
          <w:tcPr>
            <w:tcW w:w="8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专业技术岗位</w:t>
            </w:r>
          </w:p>
        </w:tc>
        <w:tc>
          <w:tcPr>
            <w:tcW w:w="81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语文教师</w:t>
            </w:r>
          </w:p>
        </w:tc>
        <w:tc>
          <w:tcPr>
            <w:tcW w:w="85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具备派遣资格的2021年应届毕业生</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中国语言文学(A0501)、课程与教学论（语文方向）(A040102)、学科教学硕士（专业硕士）（语文方向）（A040112）、小学教育硕士（专业硕士）（语文方向）（A040114）</w:t>
            </w:r>
          </w:p>
        </w:tc>
        <w:tc>
          <w:tcPr>
            <w:tcW w:w="178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小学教育（B040107，语文方向）、汉语言文学（B050101）</w:t>
            </w:r>
          </w:p>
        </w:tc>
        <w:tc>
          <w:tcPr>
            <w:tcW w:w="705"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本科及以上</w:t>
            </w:r>
          </w:p>
        </w:tc>
        <w:tc>
          <w:tcPr>
            <w:tcW w:w="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学士及以上</w:t>
            </w:r>
          </w:p>
        </w:tc>
        <w:tc>
          <w:tcPr>
            <w:tcW w:w="54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按公告</w:t>
            </w:r>
          </w:p>
        </w:tc>
        <w:tc>
          <w:tcPr>
            <w:tcW w:w="1920" w:type="dxa"/>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1.普通语言文学类硕士研究生报考者，本科段须为语文方向（B040107或B050101）师范专业；</w:t>
            </w:r>
            <w:r>
              <w:rPr>
                <w:rFonts w:hint="default" w:ascii="Arial" w:hAnsi="Arial" w:cs="Arial"/>
                <w:color w:val="424242"/>
                <w:sz w:val="24"/>
                <w:szCs w:val="24"/>
                <w:bdr w:val="none" w:color="auto" w:sz="0" w:space="0"/>
              </w:rPr>
              <w:br w:type="textWrapping"/>
            </w:r>
            <w:r>
              <w:rPr>
                <w:rFonts w:hint="default" w:ascii="Arial" w:hAnsi="Arial" w:cs="Arial"/>
                <w:color w:val="424242"/>
                <w:sz w:val="24"/>
                <w:szCs w:val="24"/>
                <w:bdr w:val="none" w:color="auto" w:sz="0" w:space="0"/>
              </w:rPr>
              <w:t>2.教育教学类专业硕士研究生报考者，本科段须为语言文学类（B0501）专业；</w:t>
            </w:r>
            <w:r>
              <w:rPr>
                <w:rFonts w:hint="default" w:ascii="Arial" w:hAnsi="Arial" w:cs="Arial"/>
                <w:color w:val="424242"/>
                <w:sz w:val="24"/>
                <w:szCs w:val="24"/>
                <w:bdr w:val="none" w:color="auto" w:sz="0" w:space="0"/>
              </w:rPr>
              <w:br w:type="textWrapping"/>
            </w:r>
            <w:r>
              <w:rPr>
                <w:rFonts w:hint="default" w:ascii="Arial" w:hAnsi="Arial" w:cs="Arial"/>
                <w:color w:val="424242"/>
                <w:sz w:val="24"/>
                <w:szCs w:val="24"/>
                <w:bdr w:val="none" w:color="auto" w:sz="0" w:space="0"/>
              </w:rPr>
              <w:t>3.本科生报考者，须为师范类专业；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left"/>
              <w:rPr>
                <w:color w:val="424242"/>
              </w:rPr>
            </w:pPr>
          </w:p>
        </w:tc>
        <w:tc>
          <w:tcPr>
            <w:tcW w:w="735" w:type="dxa"/>
            <w:vMerge w:val="continue"/>
            <w:tcBorders>
              <w:top w:val="single" w:color="000000" w:sz="6" w:space="0"/>
              <w:left w:val="single" w:color="000000" w:sz="6" w:space="0"/>
              <w:bottom w:val="single" w:color="000000" w:sz="6" w:space="0"/>
              <w:right w:val="single" w:color="000000" w:sz="6" w:space="0"/>
            </w:tcBorders>
            <w:shd w:val="clear"/>
            <w:tcMar>
              <w:top w:w="75" w:type="dxa"/>
              <w:left w:w="150" w:type="dxa"/>
              <w:bottom w:w="75" w:type="dxa"/>
              <w:right w:w="150" w:type="dxa"/>
            </w:tcMar>
            <w:vAlign w:val="center"/>
          </w:tcPr>
          <w:p>
            <w:pPr>
              <w:rPr>
                <w:rFonts w:hint="eastAsia" w:ascii="宋体"/>
                <w:sz w:val="24"/>
                <w:szCs w:val="24"/>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附件2</w:t>
      </w:r>
    </w:p>
    <w:tbl>
      <w:tblPr>
        <w:tblW w:w="9400" w:type="dxa"/>
        <w:tblInd w:w="0" w:type="dxa"/>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Layout w:type="autofit"/>
        <w:tblCellMar>
          <w:top w:w="15" w:type="dxa"/>
          <w:left w:w="15" w:type="dxa"/>
          <w:bottom w:w="15" w:type="dxa"/>
          <w:right w:w="15" w:type="dxa"/>
        </w:tblCellMar>
      </w:tblPr>
      <w:tblGrid>
        <w:gridCol w:w="1344"/>
        <w:gridCol w:w="1344"/>
        <w:gridCol w:w="1344"/>
        <w:gridCol w:w="1344"/>
        <w:gridCol w:w="1344"/>
        <w:gridCol w:w="1344"/>
        <w:gridCol w:w="1336"/>
      </w:tblGrid>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481" w:hRule="atLeast"/>
        </w:trPr>
        <w:tc>
          <w:tcPr>
            <w:tcW w:w="9400" w:type="dxa"/>
            <w:gridSpan w:val="7"/>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000000"/>
                <w:sz w:val="24"/>
                <w:szCs w:val="24"/>
                <w:bdr w:val="none" w:color="auto" w:sz="0" w:space="0"/>
              </w:rPr>
              <w:t>惠城区</w:t>
            </w:r>
            <w:r>
              <w:rPr>
                <w:rStyle w:val="7"/>
                <w:rFonts w:hint="default" w:ascii="Arial" w:hAnsi="Arial" w:cs="Arial"/>
                <w:color w:val="424242"/>
                <w:sz w:val="24"/>
                <w:szCs w:val="24"/>
                <w:bdr w:val="none" w:color="auto" w:sz="0" w:space="0"/>
              </w:rPr>
              <w:t>2021年公开引进短缺学科教师</w:t>
            </w:r>
            <w:r>
              <w:rPr>
                <w:rStyle w:val="7"/>
                <w:rFonts w:hint="default" w:ascii="Arial" w:hAnsi="Arial" w:cs="Arial"/>
                <w:color w:val="FF0000"/>
                <w:sz w:val="24"/>
                <w:szCs w:val="24"/>
                <w:bdr w:val="none" w:color="auto" w:sz="0" w:space="0"/>
              </w:rPr>
              <w:t>华中师范大学</w:t>
            </w:r>
            <w:r>
              <w:rPr>
                <w:rStyle w:val="7"/>
                <w:rFonts w:hint="default" w:ascii="Arial" w:hAnsi="Arial" w:cs="Arial"/>
                <w:color w:val="000000"/>
                <w:sz w:val="24"/>
                <w:szCs w:val="24"/>
                <w:bdr w:val="none" w:color="auto" w:sz="0" w:space="0"/>
              </w:rPr>
              <w:t>岗位组职数表</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481" w:hRule="atLeast"/>
        </w:trPr>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序号</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招聘学校</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学段</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语文</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数学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小计</w:t>
            </w:r>
          </w:p>
        </w:tc>
        <w:tc>
          <w:tcPr>
            <w:tcW w:w="1336"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备注</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市区公办中学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5</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5</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10</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统招统分</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区直公办小学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统招统分</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3</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三栋中心小学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4</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水口中心小学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481"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5</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小金口中心小学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6</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马安中心小学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7</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矮陂中心小学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4</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8</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横沥中心小学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4</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9</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仍图中心小学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4</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10</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汝湖中心小学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4</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481"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11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芦洲学校</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4</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481" w:hRule="atLeast"/>
        </w:trPr>
        <w:tc>
          <w:tcPr>
            <w:tcW w:w="4032" w:type="dxa"/>
            <w:gridSpan w:val="3"/>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合计</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30</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30</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60</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keepNext w:val="0"/>
              <w:keepLines w:val="0"/>
              <w:widowControl/>
              <w:suppressLineNumbers w:val="0"/>
              <w:shd w:val="clear" w:fill="FFFFFF"/>
              <w:wordWrap w:val="0"/>
              <w:spacing w:before="0" w:beforeAutospacing="0" w:after="0" w:afterAutospacing="0"/>
              <w:ind w:left="0" w:right="0"/>
              <w:jc w:val="left"/>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481" w:hRule="atLeast"/>
        </w:trPr>
        <w:tc>
          <w:tcPr>
            <w:tcW w:w="9400" w:type="dxa"/>
            <w:gridSpan w:val="7"/>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000000"/>
                <w:sz w:val="24"/>
                <w:szCs w:val="24"/>
                <w:bdr w:val="none" w:color="auto" w:sz="0" w:space="0"/>
              </w:rPr>
              <w:t>惠城区</w:t>
            </w:r>
            <w:r>
              <w:rPr>
                <w:rStyle w:val="7"/>
                <w:rFonts w:hint="default" w:ascii="Arial" w:hAnsi="Arial" w:cs="Arial"/>
                <w:color w:val="424242"/>
                <w:sz w:val="24"/>
                <w:szCs w:val="24"/>
                <w:bdr w:val="none" w:color="auto" w:sz="0" w:space="0"/>
              </w:rPr>
              <w:t>2021年公开引进短缺学科教师</w:t>
            </w:r>
            <w:r>
              <w:rPr>
                <w:rStyle w:val="7"/>
                <w:rFonts w:hint="default" w:ascii="Arial" w:hAnsi="Arial" w:cs="Arial"/>
                <w:color w:val="FF0000"/>
                <w:sz w:val="24"/>
                <w:szCs w:val="24"/>
                <w:bdr w:val="none" w:color="auto" w:sz="0" w:space="0"/>
              </w:rPr>
              <w:t>华南师范大学</w:t>
            </w:r>
            <w:r>
              <w:rPr>
                <w:rStyle w:val="7"/>
                <w:rFonts w:hint="default" w:ascii="Arial" w:hAnsi="Arial" w:cs="Arial"/>
                <w:color w:val="000000"/>
                <w:sz w:val="24"/>
                <w:szCs w:val="24"/>
                <w:bdr w:val="none" w:color="auto" w:sz="0" w:space="0"/>
              </w:rPr>
              <w:t>岗位组职数表</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tblCellMar>
            <w:top w:w="15" w:type="dxa"/>
            <w:left w:w="15" w:type="dxa"/>
            <w:bottom w:w="15" w:type="dxa"/>
            <w:right w:w="15" w:type="dxa"/>
          </w:tblCellMar>
        </w:tblPrEx>
        <w:trPr>
          <w:trHeight w:val="481" w:hRule="atLeast"/>
        </w:trPr>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序号</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招聘学校</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学段</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语文</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数学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小计</w:t>
            </w:r>
          </w:p>
        </w:tc>
        <w:tc>
          <w:tcPr>
            <w:tcW w:w="1336"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备注</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市区公办中学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4</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4</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8</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统招统分</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tblCellMar>
            <w:top w:w="15" w:type="dxa"/>
            <w:left w:w="15" w:type="dxa"/>
            <w:bottom w:w="15" w:type="dxa"/>
            <w:right w:w="15" w:type="dxa"/>
          </w:tblCellMar>
        </w:tblPrEx>
        <w:trPr>
          <w:trHeight w:val="52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演达中学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52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3</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马安中学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3</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52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4</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水口中学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52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5</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仍图中学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52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6</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芦岚中学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52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7</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横沥中学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52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8</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大岚中学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52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9</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芦洲学校</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中学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10</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区直公办小学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统招统分</w:t>
            </w: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三栋中心小学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4</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水口中心小学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4</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5</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9</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13</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小金口中心小学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3</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5</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14</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马安中心小学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4</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15</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矮陂中心小学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16</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大岚中心小学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17</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横沥中心小学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18</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芦岚中心小学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19</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仍图中心小学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794"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20</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汝湖中心小学</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526" w:hRule="atLeast"/>
        </w:trPr>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芦洲学校</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小学</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1</w:t>
            </w:r>
          </w:p>
        </w:tc>
        <w:tc>
          <w:tcPr>
            <w:tcW w:w="1344" w:type="dxa"/>
            <w:tcBorders>
              <w:top w:val="single" w:color="000000" w:sz="8" w:space="0"/>
              <w:left w:val="single" w:color="000000" w:sz="8" w:space="0"/>
              <w:bottom w:val="single" w:color="000000" w:sz="8" w:space="0"/>
              <w:right w:val="single" w:color="000000" w:sz="8" w:space="0"/>
            </w:tcBorders>
            <w:shd w:val="clear"/>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2</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r>
        <w:tblPrEx>
          <w:tblBorders>
            <w:top w:val="none" w:color="000000" w:sz="8" w:space="0"/>
            <w:left w:val="none" w:color="000000" w:sz="8" w:space="0"/>
            <w:bottom w:val="none" w:color="000000" w:sz="8" w:space="0"/>
            <w:right w:val="none" w:color="000000" w:sz="8" w:space="0"/>
            <w:insideH w:val="none" w:color="auto" w:sz="0" w:space="0"/>
            <w:insideV w:val="none" w:color="auto" w:sz="0" w:space="0"/>
          </w:tblBorders>
          <w:shd w:val="clear"/>
          <w:tblCellMar>
            <w:top w:w="15" w:type="dxa"/>
            <w:left w:w="15" w:type="dxa"/>
            <w:bottom w:w="15" w:type="dxa"/>
            <w:right w:w="15" w:type="dxa"/>
          </w:tblCellMar>
        </w:tblPrEx>
        <w:trPr>
          <w:trHeight w:val="546" w:hRule="atLeast"/>
        </w:trPr>
        <w:tc>
          <w:tcPr>
            <w:tcW w:w="4032" w:type="dxa"/>
            <w:gridSpan w:val="3"/>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合计</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39</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41</w:t>
            </w:r>
          </w:p>
        </w:tc>
        <w:tc>
          <w:tcPr>
            <w:tcW w:w="1344"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80</w:t>
            </w:r>
          </w:p>
        </w:tc>
        <w:tc>
          <w:tcPr>
            <w:tcW w:w="1336" w:type="dxa"/>
            <w:tcBorders>
              <w:top w:val="single" w:color="000000" w:sz="8" w:space="0"/>
              <w:left w:val="single" w:color="000000" w:sz="8" w:space="0"/>
              <w:bottom w:val="single" w:color="000000" w:sz="8" w:space="0"/>
              <w:right w:val="single" w:color="000000" w:sz="8" w:space="0"/>
            </w:tcBorders>
            <w:shd w:val="clear" w:color="auto" w:fill="FFFFFF"/>
            <w:tcMar>
              <w:top w:w="75" w:type="dxa"/>
              <w:left w:w="150" w:type="dxa"/>
              <w:bottom w:w="75" w:type="dxa"/>
              <w:right w:w="150" w:type="dxa"/>
            </w:tcMar>
            <w:vAlign w:val="center"/>
          </w:tcPr>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tLeast"/>
              <w:ind w:left="0" w:right="0"/>
              <w:jc w:val="center"/>
              <w:rPr>
                <w:color w:val="424242"/>
              </w:rPr>
            </w:pP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0" w:right="0"/>
        <w:jc w:val="left"/>
        <w:rPr>
          <w:color w:val="424242"/>
        </w:rPr>
      </w:pPr>
      <w:r>
        <w:rPr>
          <w:rFonts w:hint="default" w:ascii="Arial" w:hAnsi="Arial" w:cs="Arial"/>
          <w:color w:val="424242"/>
          <w:sz w:val="24"/>
          <w:szCs w:val="24"/>
          <w:bdr w:val="none" w:color="auto" w:sz="0" w:space="0"/>
        </w:rPr>
        <w:t>　　附件3：</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9" w:beforeAutospacing="0" w:after="0" w:afterAutospacing="0" w:line="182" w:lineRule="atLeast"/>
        <w:ind w:left="0" w:right="1124"/>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4" w:beforeAutospacing="0" w:after="0" w:afterAutospacing="0" w:line="315" w:lineRule="atLeast"/>
        <w:ind w:left="0" w:right="0"/>
        <w:jc w:val="center"/>
        <w:rPr>
          <w:color w:val="424242"/>
        </w:rPr>
      </w:pPr>
      <w:r>
        <w:rPr>
          <w:rFonts w:hint="default" w:ascii="Arial" w:hAnsi="Arial" w:cs="Arial"/>
          <w:color w:val="424242"/>
          <w:sz w:val="24"/>
          <w:szCs w:val="24"/>
          <w:bdr w:val="none" w:color="auto" w:sz="0" w:space="0"/>
        </w:rPr>
        <w:t>　　</w:t>
      </w:r>
      <w:r>
        <w:rPr>
          <w:rStyle w:val="7"/>
          <w:rFonts w:hint="default" w:ascii="Arial" w:hAnsi="Arial" w:cs="Arial"/>
          <w:color w:val="424242"/>
          <w:sz w:val="24"/>
          <w:szCs w:val="24"/>
          <w:bdr w:val="none" w:color="auto" w:sz="0" w:space="0"/>
        </w:rPr>
        <w:t>惠州市惠城区2021年公开引进短缺学科教师考生疫情防控承诺书</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4" w:beforeAutospacing="0" w:after="0" w:afterAutospacing="0" w:line="240" w:lineRule="atLeast"/>
        <w:ind w:left="0" w:right="0"/>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16" w:right="116" w:firstLine="634"/>
        <w:rPr>
          <w:color w:val="424242"/>
        </w:rPr>
      </w:pPr>
      <w:r>
        <w:rPr>
          <w:rFonts w:hint="default" w:ascii="Arial" w:hAnsi="Arial" w:cs="Arial"/>
          <w:color w:val="424242"/>
          <w:sz w:val="24"/>
          <w:szCs w:val="24"/>
          <w:bdr w:val="none" w:color="auto" w:sz="0" w:space="0"/>
        </w:rPr>
        <w:t>　　</w:t>
      </w:r>
      <w:r>
        <w:rPr>
          <w:rFonts w:hint="default" w:ascii="Arial" w:hAnsi="Arial" w:cs="Arial"/>
          <w:color w:val="000000"/>
          <w:spacing w:val="-4"/>
          <w:sz w:val="24"/>
          <w:szCs w:val="24"/>
          <w:bdr w:val="none" w:color="auto" w:sz="0" w:space="0"/>
        </w:rPr>
        <w:t>本人已认真阅读本公告有关疫情防控事项，知悉本公告和当地有关疫情防控事项和要求。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15" w:lineRule="atLeast"/>
        <w:ind w:left="116" w:right="102" w:firstLine="634"/>
        <w:rPr>
          <w:color w:val="424242"/>
        </w:rPr>
      </w:pPr>
      <w:r>
        <w:rPr>
          <w:rFonts w:hint="default" w:ascii="Arial" w:hAnsi="Arial" w:cs="Arial"/>
          <w:color w:val="424242"/>
          <w:sz w:val="24"/>
          <w:szCs w:val="24"/>
          <w:bdr w:val="none" w:color="auto" w:sz="0" w:space="0"/>
        </w:rPr>
        <w:t>　　</w:t>
      </w:r>
      <w:r>
        <w:rPr>
          <w:rFonts w:hint="default" w:ascii="Arial" w:hAnsi="Arial" w:cs="Arial"/>
          <w:color w:val="000000"/>
          <w:spacing w:val="14"/>
          <w:sz w:val="24"/>
          <w:szCs w:val="24"/>
          <w:bdr w:val="none" w:color="auto" w:sz="0" w:space="0"/>
        </w:rPr>
        <w:t>在此郑重承诺：本人提交和现场出示的所有防疫材料</w:t>
      </w:r>
      <w:r>
        <w:rPr>
          <w:rFonts w:hint="default" w:ascii="Arial" w:hAnsi="Arial" w:cs="Arial"/>
          <w:color w:val="000000"/>
          <w:sz w:val="24"/>
          <w:szCs w:val="24"/>
          <w:bdr w:val="none" w:color="auto" w:sz="0" w:space="0"/>
        </w:rPr>
        <w:t>(信息)均真实、有效，积极配合和服从考试防疫相关检查监</w:t>
      </w:r>
      <w:r>
        <w:rPr>
          <w:rFonts w:hint="default" w:ascii="Arial" w:hAnsi="Arial" w:cs="Arial"/>
          <w:color w:val="000000"/>
          <w:spacing w:val="-4"/>
          <w:sz w:val="24"/>
          <w:szCs w:val="24"/>
          <w:bdr w:val="none" w:color="auto" w:sz="0" w:space="0"/>
        </w:rPr>
        <w:t>测，无隐瞒或谎报旅居史、接触史、健康状况等疫情防控信息。如违反相关规定，自愿承担相关责任、接受相应处理。</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240" w:lineRule="atLeast"/>
        <w:ind w:left="0" w:right="0"/>
        <w:jc w:val="left"/>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30" w:beforeAutospacing="0" w:after="0" w:afterAutospacing="0" w:line="315" w:lineRule="atLeast"/>
        <w:ind w:left="5070" w:right="0"/>
        <w:jc w:val="center"/>
        <w:rPr>
          <w:color w:val="424242"/>
        </w:rPr>
      </w:pPr>
      <w:r>
        <w:rPr>
          <w:rFonts w:hint="default" w:ascii="Arial" w:hAnsi="Arial" w:cs="Arial"/>
          <w:color w:val="424242"/>
          <w:sz w:val="24"/>
          <w:szCs w:val="24"/>
          <w:bdr w:val="none" w:color="auto" w:sz="0" w:space="0"/>
        </w:rPr>
        <w:t>　　承诺人：</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216" w:beforeAutospacing="0" w:after="0" w:afterAutospacing="0" w:line="315" w:lineRule="atLeast"/>
        <w:ind w:left="5386" w:right="0" w:firstLine="317"/>
        <w:rPr>
          <w:color w:val="424242"/>
        </w:rPr>
      </w:pPr>
      <w:r>
        <w:rPr>
          <w:rFonts w:hint="default" w:ascii="Arial" w:hAnsi="Arial" w:cs="Arial"/>
          <w:color w:val="424242"/>
          <w:sz w:val="24"/>
          <w:szCs w:val="24"/>
          <w:bdr w:val="none" w:color="auto" w:sz="0" w:space="0"/>
        </w:rPr>
        <w:t>　　</w:t>
      </w:r>
      <w:r>
        <w:rPr>
          <w:rFonts w:hint="default" w:ascii="Arial" w:hAnsi="Arial" w:cs="Arial"/>
          <w:color w:val="000000"/>
          <w:sz w:val="24"/>
          <w:szCs w:val="24"/>
          <w:bdr w:val="none" w:color="auto" w:sz="0" w:space="0"/>
        </w:rPr>
        <w:t>    年  </w:t>
      </w:r>
      <w:r>
        <w:rPr>
          <w:rFonts w:hint="default" w:ascii="Arial" w:hAnsi="Arial" w:cs="Arial"/>
          <w:color w:val="000000"/>
          <w:spacing w:val="-80"/>
          <w:sz w:val="24"/>
          <w:szCs w:val="24"/>
          <w:bdr w:val="none" w:color="auto" w:sz="0" w:space="0"/>
        </w:rPr>
        <w:t>      </w:t>
      </w:r>
      <w:r>
        <w:rPr>
          <w:rFonts w:hint="default" w:ascii="Arial" w:hAnsi="Arial" w:cs="Arial"/>
          <w:color w:val="000000"/>
          <w:sz w:val="24"/>
          <w:szCs w:val="24"/>
          <w:bdr w:val="none" w:color="auto" w:sz="0" w:space="0"/>
        </w:rPr>
        <w:t>月    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408" w:lineRule="atLeast"/>
        <w:ind w:left="0" w:right="0" w:firstLine="490"/>
        <w:rPr>
          <w:color w:val="42424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518" w:lineRule="atLeast"/>
        <w:ind w:left="0" w:right="0" w:firstLine="634"/>
        <w:jc w:val="left"/>
        <w:rPr>
          <w:color w:val="42424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黑体"/>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9A292C"/>
    <w:rsid w:val="489A29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2021-03-18T08:26:00Z</dcterms:created>
  <dc:creator>Administrator</dc:creator>
  <cp:lastModifiedBy>Administrator</cp:lastModifiedBy>
  <dcterms:modified xsi:type="dcterms:W3CDTF">2021-03-18T08:48:59Z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