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eastAsia="zh-CN"/>
        </w:rPr>
        <w:t>沁阳市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2021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年公开招聘事业单位考试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疫情防控须知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Arial"/>
          <w:kern w:val="0"/>
          <w:szCs w:val="21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请广大考生近期注意做好自我健康管理，微信小程序“国家政务服务平台”或支付宝小程序“豫事办”申领本人防疫健康码，并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关注健康码状态。“红码”、“黄码”考生应咨询当地疫情防控部门，按要求通过每日健康打卡、持码人申诉、隔离观察无异常、核酸检测等方式，在考试前转为“绿码”。健康码为绿码且体温正常的考生可正常参加考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2.考生应从考试日前14天开始（笔试从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确定面试之日（不含）起向前推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），启动体温监测，并在《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沁阳市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上如实记录，按照“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一日一测，异常情况随时报”的疫情报告制度，及时将异常情况报告所在单位或社区防疫部门。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要采取合适的出行方式前往考点，与他人保持安全间距。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考生应至少提前1小时到达考点。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沁阳市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经现场测量体温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9.考生要认真阅读本须知，承诺已知悉告知事项、证明义务和防疫要求，自愿承担相关责任。下载填写《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沁阳市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公开招聘事业单位工作人员考生健康体温监测登记表及承诺书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取消考试资格，终止考试，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并按照疫情防控相关规定严肃处理；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C793A1C"/>
    <w:rsid w:val="16FF3548"/>
    <w:rsid w:val="17DB7F32"/>
    <w:rsid w:val="18D44DB3"/>
    <w:rsid w:val="1F330E77"/>
    <w:rsid w:val="228B107E"/>
    <w:rsid w:val="2F1E1C30"/>
    <w:rsid w:val="3CDC351D"/>
    <w:rsid w:val="3D641566"/>
    <w:rsid w:val="4D584B53"/>
    <w:rsid w:val="56581EB2"/>
    <w:rsid w:val="60E03C3D"/>
    <w:rsid w:val="67A60AB1"/>
    <w:rsid w:val="730101C8"/>
    <w:rsid w:val="75F733A4"/>
    <w:rsid w:val="773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16</TotalTime>
  <ScaleCrop>false</ScaleCrop>
  <LinksUpToDate>false</LinksUpToDate>
  <CharactersWithSpaces>1212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Administrator</cp:lastModifiedBy>
  <cp:lastPrinted>2021-01-18T09:28:00Z</cp:lastPrinted>
  <dcterms:modified xsi:type="dcterms:W3CDTF">2021-03-12T00:15:40Z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