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2021年度亳州市直中等职业学校公开招聘教师岗位计划表</w:t>
      </w:r>
    </w:p>
    <w:tbl>
      <w:tblPr>
        <w:tblStyle w:val="3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60"/>
        <w:gridCol w:w="600"/>
        <w:gridCol w:w="637"/>
        <w:gridCol w:w="583"/>
        <w:gridCol w:w="1500"/>
        <w:gridCol w:w="920"/>
        <w:gridCol w:w="1045"/>
        <w:gridCol w:w="1045"/>
        <w:gridCol w:w="1045"/>
        <w:gridCol w:w="700"/>
        <w:gridCol w:w="1105"/>
        <w:gridCol w:w="1240"/>
        <w:gridCol w:w="1010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  <w:jc w:val="center"/>
        </w:trPr>
        <w:tc>
          <w:tcPr>
            <w:tcW w:w="89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6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60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5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7360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岗位资格条件和要求</w:t>
            </w:r>
          </w:p>
        </w:tc>
        <w:tc>
          <w:tcPr>
            <w:tcW w:w="225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123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89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5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是否高校毕业生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eastAsia="zh-CN" w:bidi="ar"/>
              </w:rPr>
              <w:t>计划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经历要求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教师资格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笔试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12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34160101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学前教育、学前教育学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0"/>
                <w:szCs w:val="20"/>
                <w:lang w:bidi="ar"/>
              </w:rPr>
              <w:t>具有中等职业学校或高中教师资格证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34160102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汉语言文学、汉语言文字学、中国古典文献学、中国古代文学、中国现当代文学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34160103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音乐学、音乐表演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34160104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摄影、影视摄影与制作、影视技术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34160105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舞蹈表演、舞蹈学、舞蹈编导、舞蹈教育、航空服务艺术与管理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34160106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美术学、环境设计、绘画、雕塑、中国画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亳州幼儿师范学校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34160107　</w:t>
            </w:r>
          </w:p>
        </w:tc>
        <w:tc>
          <w:tcPr>
            <w:tcW w:w="5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体育教育、运动训练、武术与民族传统体育、休闲体育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具有中职或高中教师资格证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薛文静0558-5226086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亳州工业学校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34160201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计算机科学与技术、软件工程、网络工程、物联网工程、通信工程、信息工程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李静18697659868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亳州工业学校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34160202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农学、植物保护、植物科学与技术、农业资源与环境、应用生物科学、食品质量与安全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李静18697659868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亳州工业学校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34160203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机械工程、车辆工程、汽车维修工程教育、电气工程及其自动化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李静18697659868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亳州工业学校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34160204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音乐表演、音乐学、舞蹈学、舞蹈表演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李静18697659868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亳州工业学校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34160205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学前教育、学前教育学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李静18697659868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34160301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34160302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34160303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计算机科学与技术、软件工程、物联网工程、电子商务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34160304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计算机科学与技术、软件工程、物联网工程、电子商务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34160305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政治学类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34160306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服装设计与工艺教育、服装与服饰设计、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服装设计与工程、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非织造材料与工程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34160307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旅游管理类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34160308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会计学、经济学、金融学、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34160309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会计学、经济学、金融学、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34160310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中药学、中药制药、中药资源与开发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34160311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中药学、中药制药、中药资源与开发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34160312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药学、药物分析、药物制剂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34160313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食品质量与安全、食品科学与工程、粮食工程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34160314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化学类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34160315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自动化、机械设计制造及其自动化、机械电子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34160316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自动化、机械设计制造及其自动化、机械电子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34160317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通信工程、微电子科学与工程、光电信息科学与工程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34160318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环境设计、艺术设计学、工业设计、视觉传达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设计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34160319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经济与贸易类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录用后两年内须取得中等职业学校或高中教师资格证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34160320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汉语言文学、汉语言、古典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文献学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具有高中或中职教师资格证书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亳州中药科技学校</w:t>
            </w:r>
          </w:p>
        </w:tc>
        <w:tc>
          <w:tcPr>
            <w:tcW w:w="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全额拨款事业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34160321　</w:t>
            </w:r>
          </w:p>
        </w:tc>
        <w:tc>
          <w:tcPr>
            <w:tcW w:w="5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学前教育、教育学、科学教育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7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具有高中或中职教师资格证书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《综合知识》</w:t>
            </w:r>
          </w:p>
        </w:tc>
        <w:tc>
          <w:tcPr>
            <w:tcW w:w="10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结构化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2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贾效彬0558-8139936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134" w:left="1701" w:header="851" w:footer="113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-43180</wp:posOffset>
              </wp:positionV>
              <wp:extent cx="739140" cy="1892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9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pt;height:14.9pt;width:58.2pt;mso-position-horizontal:center;mso-position-horizontal-relative:margin;z-index:251659264;mso-width-relative:page;mso-height-relative:page;" filled="f" stroked="f" coordsize="21600,21600" o:gfxdata="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P+KTrVAAAABgEAAA8AAAAAAAAAAQAgAAAAIgAAAGRycy9k&#10;b3ducmV2LnhtbFBLAQIUABQAAAAIAIdO4kArH6mPPgIAAG8EAAAOAAAAAAAAAAEAIAAAACQ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94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2021-03-26T11:13:32Z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1797B484E47D4912B3EFA8907F086D65</vt:lpwstr>
  </property>
</Properties>
</file>