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CC0000"/>
          <w:sz w:val="45"/>
          <w:szCs w:val="45"/>
        </w:rPr>
      </w:pPr>
      <w:r>
        <w:rPr>
          <w:color w:val="CC0000"/>
          <w:sz w:val="45"/>
          <w:szCs w:val="45"/>
          <w:bdr w:val="none" w:color="auto" w:sz="0" w:space="0"/>
          <w:shd w:val="clear" w:fill="FFFFFF"/>
        </w:rPr>
        <w:t>黄冈大光华高级中学2021年教师招聘启事（在职教师）</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ascii="仿宋" w:hAnsi="仿宋" w:eastAsia="仿宋" w:cs="仿宋"/>
          <w:color w:val="333333"/>
          <w:sz w:val="30"/>
          <w:szCs w:val="30"/>
          <w:shd w:val="clear" w:fill="FFFFFF"/>
        </w:rPr>
        <w:t>【学校简介】</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黄冈大光华高级中学是一所全日制、寄宿制民办学校，是黄冈市实施“打造黄冈教育品牌、率先建成教育强市战略”的重</w:t>
      </w:r>
      <w:bookmarkStart w:id="0" w:name="_GoBack"/>
      <w:bookmarkEnd w:id="0"/>
      <w:r>
        <w:rPr>
          <w:rFonts w:hint="eastAsia" w:ascii="仿宋" w:hAnsi="仿宋" w:eastAsia="仿宋" w:cs="仿宋"/>
          <w:color w:val="333333"/>
          <w:sz w:val="30"/>
          <w:szCs w:val="30"/>
          <w:shd w:val="clear" w:fill="FFFFFF"/>
        </w:rPr>
        <w:t>点教育项目，是武汉大光华教育集团创办的又一所凸显未来学校理念的现代化高级中学。</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学校占地面积263亩，建筑面积21.6万平方米，总投资10亿元人民币。学校按照“绿色、平安、舒适、活力、智慧、高效”和“功能规范超前兼顾、风格清新厚重相宜、档次奢华简约适度”的目标，高起点选址、高标准设计、高质量建设、高规格装备，是黄冈市区重要人文景观和地标性建筑群，是全国一流的健康生态学校。</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Fonts w:hint="eastAsia" w:ascii="仿宋" w:hAnsi="仿宋" w:eastAsia="仿宋" w:cs="仿宋"/>
          <w:color w:val="333333"/>
          <w:sz w:val="30"/>
          <w:szCs w:val="30"/>
          <w:shd w:val="clear" w:fill="FFFFFF"/>
        </w:rPr>
        <w:t>    学校位于黄冈市城区主轴赤壁大道东端，西接城市政商中心，东连康养基地，南临白潭湖生态公园，北靠武黄城际铁路。乘车10分钟达市中心万达广场，步行20分钟达武黄城铁黄冈站，城铁30分钟达武汉站，驱车90分钟达武汉天河机场。</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学校主要建筑有：门楼、教学中心、科技中心、艺术中心、阅览中心、办公中心、篮球馆、乒乓球馆、武术馆、真冰滑冰馆、恒温游泳馆、礼堂、学生公寓、学生餐厅、教工餐厅及教工住房等。4—6米宽的建筑内部通道，将师生学习、工作、休闲、就餐、运动、就寝实现了有机互联。</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学校普通教室面积按100㎡设计，功能教室按100—300㎡设计，功能教室数量与普通教室数量按1：1.2的高比例配置，教师办公室160间，每间约18平方米。</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学生公寓可容纳4320人入住，每间35.1平方米（含阳台、卫生间），每间住6人。</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教工住宅340套，其中304套三室两厅每户138.61平方米、36套四室两厅每户158平方米。</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学校建有空调系统、地暖系统、热水供应系统、新风系统，饮用水二次净化系统，智慧照明系统（使用智慧护眼灯，无蓝光、无眩光、无频闪、恒照度），安保系统，构筑全天候恒温、恒湿、恒氧、恒净、恒安环境，实现安全便捷健康的校园生活。</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学校建有新一代智慧教育和学习系统，包括教师培训、教学研究、课堂教学、预习作业、广播、投屏、考试评价、升学指导等智慧管理系统，全面优化教育和学习流程，实现教研高效创新、教学因材精准、学习自主积极，促进教育教学效率显著提高。</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学校建有新一代智慧校园管理系统，包括党务政务、招生、缴费、住宿、餐饮、家校联络、安防、照明、供水、供冷、供暖、空气净化等智能管理系统，全面优化校园管理，实现透明高效的校务治理。</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学校创新管理模式，践行平台服务、合伙共享理念。学校建立强大的教育教学资源平台，在此基础上，实行校委会承包学校运营责任制和教师团队承包班级教育教学责任制，创建生动活泼、共建共享、智慧和谐的校园文化。</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学校将于2021年秋季正式开学。2021年招生计划为高中一年级26个班、高中三年级4个班，每班48人共计1440人。为创建一支思想素质过硬、业务能力精湛、教学业绩突出、美誉度较高、生活情趣阳光健康的一流教师队伍，拟诚聘一批海内外名优教师。</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hint="eastAsia" w:ascii="仿宋" w:hAnsi="仿宋" w:eastAsia="仿宋" w:cs="仿宋"/>
          <w:color w:val="333333"/>
          <w:sz w:val="30"/>
          <w:szCs w:val="30"/>
          <w:shd w:val="clear" w:fill="FFFFFF"/>
        </w:rPr>
        <w:t> </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hint="eastAsia" w:ascii="仿宋" w:hAnsi="仿宋" w:eastAsia="仿宋" w:cs="仿宋"/>
          <w:color w:val="333333"/>
          <w:sz w:val="30"/>
          <w:szCs w:val="30"/>
          <w:shd w:val="clear" w:fill="FFFFFF"/>
        </w:rPr>
        <w:t>【学校定位】</w:t>
      </w:r>
      <w:r>
        <w:rPr>
          <w:rFonts w:hint="eastAsia" w:ascii="仿宋" w:hAnsi="仿宋" w:eastAsia="仿宋" w:cs="仿宋"/>
          <w:color w:val="333333"/>
          <w:sz w:val="30"/>
          <w:szCs w:val="30"/>
          <w:shd w:val="clear" w:fill="FFFFFF"/>
        </w:rPr>
        <w:t>创建国际顶级高级中学。</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 </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hint="eastAsia" w:ascii="仿宋" w:hAnsi="仿宋" w:eastAsia="仿宋" w:cs="仿宋"/>
          <w:color w:val="333333"/>
          <w:sz w:val="30"/>
          <w:szCs w:val="30"/>
          <w:shd w:val="clear" w:fill="FFFFFF"/>
        </w:rPr>
        <w:t>【招聘对象】</w:t>
      </w:r>
      <w:r>
        <w:rPr>
          <w:rFonts w:hint="eastAsia" w:ascii="仿宋" w:hAnsi="仿宋" w:eastAsia="仿宋" w:cs="仿宋"/>
          <w:color w:val="333333"/>
          <w:sz w:val="30"/>
          <w:szCs w:val="30"/>
          <w:shd w:val="clear" w:fill="FFFFFF"/>
        </w:rPr>
        <w:t>优秀在职教师</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Fonts w:hint="eastAsia" w:ascii="仿宋" w:hAnsi="仿宋" w:eastAsia="仿宋" w:cs="仿宋"/>
          <w:color w:val="333333"/>
          <w:sz w:val="30"/>
          <w:szCs w:val="30"/>
          <w:shd w:val="clear" w:fill="FFFFFF"/>
        </w:rPr>
        <w:t> </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hint="eastAsia" w:ascii="仿宋" w:hAnsi="仿宋" w:eastAsia="仿宋" w:cs="仿宋"/>
          <w:color w:val="333333"/>
          <w:sz w:val="30"/>
          <w:szCs w:val="30"/>
          <w:shd w:val="clear" w:fill="FFFFFF"/>
        </w:rPr>
        <w:t>【福利待遇】</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1．按“黄冈大光华高级中学教师团队承包班级教育教学任务实施办法”和“黄冈大光华高级中学教师团队承包班级教育教学任务承包费用计算办法”执行。预测教师年平均综合收入在50万元人民币以上（税前，含五险一金），并且每三年按一定比例自动增长。</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2．按月按人平月工资2万元标准发放基本工资（特别优秀教师月工资面议），缴纳“五险一金”执行公办教师同等政策。</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3．教师评优晋级享受公办学校同等政策。</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4．教师住房按“黄冈大光华高级中学校内教职工住宅管理办法”执行。教师每户分配精装修三室两厅138.61平方米住房一套，或者单身教师3人合住精装修三室两厅138.61平方米住房一套。家具由学校统一配备，学校适当收取租金，水电暖网等费用由教师自负。</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5．老师2人一间办公室。</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6．教师职业培训按“黄冈大光华高级中学教师职业培训实施方案”执行。学校原则上每学年安排一次教师集中培训（与旅游度假相结合）。</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Fonts w:hint="eastAsia" w:ascii="仿宋" w:hAnsi="仿宋" w:eastAsia="仿宋" w:cs="仿宋"/>
          <w:color w:val="333333"/>
          <w:sz w:val="30"/>
          <w:szCs w:val="30"/>
          <w:shd w:val="clear" w:fill="FFFFFF"/>
        </w:rPr>
        <w:t> </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hint="eastAsia" w:ascii="仿宋" w:hAnsi="仿宋" w:eastAsia="仿宋" w:cs="仿宋"/>
          <w:color w:val="333333"/>
          <w:sz w:val="30"/>
          <w:szCs w:val="30"/>
          <w:shd w:val="clear" w:fill="FFFFFF"/>
        </w:rPr>
        <w:t>【选聘条件】</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1．本科及以上学历，省市级示范高中或国际名牌高中工作6年及以上，有高中大轮回教学经验，获得地市级及以上学科带头人、优秀教师、骨干教师，45岁以下；或者211/985或国际名校本科及以上学历，国内省市级示范高中或国际名牌高中工作1年以上6年以内，教学业绩优秀；特级教师、正高级教师，65岁以下。</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2．有高中教师资格证，普通话水平达到相应专业学科要求（语文学科普通话达二级甲等以上，其它学科普通话达二级乙等以上）。</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3．可担任多学科教师者优先，即有多学科教师资格证者或者准备且有能力考取多学科教师资格证者优先；有文艺体育编程等特长者优先。</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4．所教学生有考上北大、清华或其他世界名校的教师优先。</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5．辅导学生在中学生数学、物理、化学、生物、信息技术等学科竞赛中获省一等奖及以上奖项，并被授予“优秀辅导教师”荣誉称号的教师优先。</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6．身体健康状况达到公务员入职健康标准。</w:t>
      </w:r>
    </w:p>
    <w:p>
      <w:pPr>
        <w:pStyle w:val="3"/>
        <w:keepNext w:val="0"/>
        <w:keepLines w:val="0"/>
        <w:widowControl/>
        <w:suppressLineNumbers w:val="0"/>
        <w:autoSpaceDE w:val="0"/>
        <w:autoSpaceDN/>
        <w:spacing w:before="690" w:beforeAutospacing="0" w:after="300" w:afterAutospacing="0" w:line="540" w:lineRule="atLeast"/>
        <w:ind w:left="1230" w:right="750"/>
        <w:rPr>
          <w:sz w:val="21"/>
          <w:szCs w:val="21"/>
        </w:rPr>
      </w:pPr>
      <w:r>
        <w:rPr>
          <w:rFonts w:hint="eastAsia" w:ascii="仿宋" w:hAnsi="仿宋" w:eastAsia="仿宋" w:cs="仿宋"/>
          <w:color w:val="333333"/>
          <w:sz w:val="30"/>
          <w:szCs w:val="30"/>
          <w:shd w:val="clear" w:fill="FFFFFF"/>
        </w:rPr>
        <w:t> </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hint="eastAsia" w:ascii="仿宋" w:hAnsi="仿宋" w:eastAsia="仿宋" w:cs="仿宋"/>
          <w:color w:val="333333"/>
          <w:sz w:val="30"/>
          <w:szCs w:val="30"/>
          <w:shd w:val="clear" w:fill="FFFFFF"/>
        </w:rPr>
        <w:t>【2021年招聘计划】</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语文教师5人、数学教师5人、英语教师5人、物理教师3人、化学教师2人、生物教师3人、政治教师2人、历史教师2人、地理教师1人。</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00"/>
        </w:rPr>
        <w:t> </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hint="eastAsia" w:ascii="仿宋" w:hAnsi="仿宋" w:eastAsia="仿宋" w:cs="仿宋"/>
          <w:color w:val="333333"/>
          <w:sz w:val="30"/>
          <w:szCs w:val="30"/>
          <w:shd w:val="clear" w:fill="FFFFFF"/>
        </w:rPr>
        <w:t>【应聘方式】</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1．线上投递，自本公告发布之日起，有意向参加我校教师招聘的优秀在职教师，请准备以下应聘材料,并打包发至报名邮箱whdgh_hr@163.com（邮件及附件命名格式：应聘-姓名-科目-教龄）</w:t>
      </w:r>
    </w:p>
    <w:p>
      <w:pPr>
        <w:pStyle w:val="3"/>
        <w:keepNext w:val="0"/>
        <w:keepLines w:val="0"/>
        <w:widowControl/>
        <w:suppressLineNumbers w:val="0"/>
        <w:autoSpaceDE w:val="0"/>
        <w:autoSpaceDN/>
        <w:spacing w:before="690" w:beforeAutospacing="0" w:after="300" w:afterAutospacing="0" w:line="540" w:lineRule="atLeast"/>
        <w:ind w:left="1230" w:right="750"/>
        <w:rPr>
          <w:sz w:val="21"/>
          <w:szCs w:val="21"/>
        </w:rPr>
      </w:pPr>
      <w:r>
        <w:rPr>
          <w:rFonts w:hint="eastAsia" w:ascii="仿宋" w:hAnsi="仿宋" w:eastAsia="仿宋" w:cs="仿宋"/>
          <w:color w:val="333333"/>
          <w:sz w:val="30"/>
          <w:szCs w:val="30"/>
          <w:shd w:val="clear" w:fill="FFFFFF"/>
        </w:rPr>
        <w:t>（1）《黄冈大光华高级中学-教师应聘登记表》。请于网站http://tmp.link/f/605eeca61e4b3下载或扫描文末二维码下载；</w:t>
      </w:r>
    </w:p>
    <w:p>
      <w:pPr>
        <w:pStyle w:val="3"/>
        <w:keepNext w:val="0"/>
        <w:keepLines w:val="0"/>
        <w:widowControl/>
        <w:suppressLineNumbers w:val="0"/>
        <w:autoSpaceDE w:val="0"/>
        <w:autoSpaceDN/>
        <w:spacing w:before="690" w:beforeAutospacing="0" w:after="300" w:afterAutospacing="0" w:line="540" w:lineRule="atLeast"/>
        <w:ind w:left="1230" w:right="750"/>
        <w:rPr>
          <w:sz w:val="21"/>
          <w:szCs w:val="21"/>
        </w:rPr>
      </w:pPr>
      <w:r>
        <w:rPr>
          <w:rFonts w:hint="eastAsia" w:ascii="仿宋" w:hAnsi="仿宋" w:eastAsia="仿宋" w:cs="仿宋"/>
          <w:color w:val="333333"/>
          <w:sz w:val="30"/>
          <w:szCs w:val="30"/>
          <w:shd w:val="clear" w:fill="FFFFFF"/>
        </w:rPr>
        <w:t>（2）近年来所带班级高考成绩单。</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2．录制讲课视频。在收到邮件回复报名成功后，在10天内且在4月30日前，按列示课题（见附件1）录制一节视频课发送报名邮箱whdgh_hr@163.com。视频要求：需本人全身出镜，时长15分钟。</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3．审核考核。我校于2021年5月10日前以邮件形式回复审核考核结果。经审核考核合格的应聘者，学校将通知其参加线下面试。</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4．面试与聘用。面试时间：5月上旬，面试地点：武汉大光华教育集团有限公司。面试合格者，我校将随即办理聘用手续。面试期间，将安排统一考察我校。面试时须出示下述应聘材料原件，并提交扫描件(扫描件附目录并装订成册，恕不退还)：</w:t>
      </w:r>
    </w:p>
    <w:p>
      <w:pPr>
        <w:pStyle w:val="3"/>
        <w:keepNext w:val="0"/>
        <w:keepLines w:val="0"/>
        <w:widowControl/>
        <w:suppressLineNumbers w:val="0"/>
        <w:autoSpaceDE w:val="0"/>
        <w:autoSpaceDN/>
        <w:spacing w:before="690" w:beforeAutospacing="0" w:after="300" w:afterAutospacing="0" w:line="540" w:lineRule="atLeast"/>
        <w:ind w:left="750" w:right="750" w:firstLine="0"/>
        <w:rPr>
          <w:sz w:val="21"/>
          <w:szCs w:val="21"/>
        </w:rPr>
      </w:pPr>
      <w:r>
        <w:rPr>
          <w:rFonts w:hint="eastAsia" w:ascii="仿宋" w:hAnsi="仿宋" w:eastAsia="仿宋" w:cs="仿宋"/>
          <w:color w:val="333333"/>
          <w:sz w:val="30"/>
          <w:szCs w:val="30"/>
          <w:shd w:val="clear" w:fill="FFFFFF"/>
        </w:rPr>
        <w:t>   （1）《黄冈大光华高级中学-教师应聘登记表》；</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Fonts w:hint="eastAsia" w:ascii="仿宋" w:hAnsi="仿宋" w:eastAsia="仿宋" w:cs="仿宋"/>
          <w:color w:val="333333"/>
          <w:sz w:val="30"/>
          <w:szCs w:val="30"/>
          <w:shd w:val="clear" w:fill="FFFFFF"/>
        </w:rPr>
        <w:t>   （2）所带班级近年来高考成绩单；</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Fonts w:hint="eastAsia" w:ascii="仿宋" w:hAnsi="仿宋" w:eastAsia="仿宋" w:cs="仿宋"/>
          <w:color w:val="333333"/>
          <w:sz w:val="30"/>
          <w:szCs w:val="30"/>
          <w:shd w:val="clear" w:fill="FFFFFF"/>
        </w:rPr>
        <w:t>   （3）身份证（正反面）；</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Fonts w:hint="eastAsia" w:ascii="仿宋" w:hAnsi="仿宋" w:eastAsia="仿宋" w:cs="仿宋"/>
          <w:color w:val="333333"/>
          <w:sz w:val="30"/>
          <w:szCs w:val="30"/>
          <w:shd w:val="clear" w:fill="FFFFFF"/>
        </w:rPr>
        <w:t>   （4）毕业证和学位证；</w:t>
      </w:r>
    </w:p>
    <w:p>
      <w:pPr>
        <w:pStyle w:val="3"/>
        <w:keepNext w:val="0"/>
        <w:keepLines w:val="0"/>
        <w:widowControl/>
        <w:suppressLineNumbers w:val="0"/>
        <w:autoSpaceDE w:val="0"/>
        <w:autoSpaceDN/>
        <w:spacing w:before="690" w:beforeAutospacing="0" w:after="300" w:afterAutospacing="0" w:line="540" w:lineRule="atLeast"/>
        <w:ind w:left="750" w:right="750" w:firstLine="0"/>
        <w:rPr>
          <w:sz w:val="21"/>
          <w:szCs w:val="21"/>
        </w:rPr>
      </w:pPr>
      <w:r>
        <w:rPr>
          <w:rFonts w:hint="eastAsia" w:ascii="仿宋" w:hAnsi="仿宋" w:eastAsia="仿宋" w:cs="仿宋"/>
          <w:color w:val="333333"/>
          <w:sz w:val="30"/>
          <w:szCs w:val="30"/>
          <w:shd w:val="clear" w:fill="FFFFFF"/>
        </w:rPr>
        <w:t>   （5）学历认证（国内院校毕业生上学信网下载，国际院校毕业生提供留学服务中心的认证证明）；</w:t>
      </w:r>
    </w:p>
    <w:p>
      <w:pPr>
        <w:pStyle w:val="3"/>
        <w:keepNext w:val="0"/>
        <w:keepLines w:val="0"/>
        <w:widowControl/>
        <w:suppressLineNumbers w:val="0"/>
        <w:autoSpaceDE w:val="0"/>
        <w:autoSpaceDN/>
        <w:spacing w:before="690" w:beforeAutospacing="0" w:after="300" w:afterAutospacing="0" w:line="540" w:lineRule="atLeast"/>
        <w:ind w:left="750" w:right="750" w:firstLine="0"/>
        <w:rPr>
          <w:sz w:val="21"/>
          <w:szCs w:val="21"/>
        </w:rPr>
      </w:pPr>
      <w:r>
        <w:rPr>
          <w:rFonts w:hint="eastAsia" w:ascii="仿宋" w:hAnsi="仿宋" w:eastAsia="仿宋" w:cs="仿宋"/>
          <w:color w:val="333333"/>
          <w:sz w:val="30"/>
          <w:szCs w:val="30"/>
          <w:shd w:val="clear" w:fill="FFFFFF"/>
        </w:rPr>
        <w:t>   （6）教师资格证；</w:t>
      </w:r>
    </w:p>
    <w:p>
      <w:pPr>
        <w:pStyle w:val="3"/>
        <w:keepNext w:val="0"/>
        <w:keepLines w:val="0"/>
        <w:widowControl/>
        <w:suppressLineNumbers w:val="0"/>
        <w:autoSpaceDE w:val="0"/>
        <w:autoSpaceDN/>
        <w:spacing w:before="690" w:beforeAutospacing="0" w:after="300" w:afterAutospacing="0" w:line="540" w:lineRule="atLeast"/>
        <w:ind w:left="750" w:right="750" w:firstLine="0"/>
        <w:rPr>
          <w:sz w:val="21"/>
          <w:szCs w:val="21"/>
        </w:rPr>
      </w:pPr>
      <w:r>
        <w:rPr>
          <w:rFonts w:hint="eastAsia" w:ascii="仿宋" w:hAnsi="仿宋" w:eastAsia="仿宋" w:cs="仿宋"/>
          <w:color w:val="333333"/>
          <w:sz w:val="30"/>
          <w:szCs w:val="30"/>
          <w:shd w:val="clear" w:fill="FFFFFF"/>
        </w:rPr>
        <w:t>   （7）普通话等级证书；</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Fonts w:hint="eastAsia" w:ascii="仿宋" w:hAnsi="仿宋" w:eastAsia="仿宋" w:cs="仿宋"/>
          <w:color w:val="333333"/>
          <w:sz w:val="30"/>
          <w:szCs w:val="30"/>
          <w:shd w:val="clear" w:fill="FFFFFF"/>
        </w:rPr>
        <w:t>   （8）如有，请提供各类技能证书、获奖证书、课题结题报告证明以及论文证明；</w:t>
      </w:r>
    </w:p>
    <w:p>
      <w:pPr>
        <w:pStyle w:val="3"/>
        <w:keepNext w:val="0"/>
        <w:keepLines w:val="0"/>
        <w:widowControl/>
        <w:suppressLineNumbers w:val="0"/>
        <w:autoSpaceDE w:val="0"/>
        <w:autoSpaceDN/>
        <w:spacing w:before="690" w:beforeAutospacing="0" w:after="300" w:afterAutospacing="0" w:line="540" w:lineRule="atLeast"/>
        <w:ind w:left="750" w:right="750" w:firstLine="0"/>
        <w:rPr>
          <w:sz w:val="21"/>
          <w:szCs w:val="21"/>
        </w:rPr>
      </w:pPr>
      <w:r>
        <w:rPr>
          <w:rFonts w:hint="eastAsia" w:ascii="仿宋" w:hAnsi="仿宋" w:eastAsia="仿宋" w:cs="仿宋"/>
          <w:color w:val="333333"/>
          <w:sz w:val="30"/>
          <w:szCs w:val="30"/>
          <w:shd w:val="clear" w:fill="FFFFFF"/>
        </w:rPr>
        <w:t>   （9）2寸免冠证件照6张（不需扫描件）。</w:t>
      </w:r>
    </w:p>
    <w:p>
      <w:pPr>
        <w:pStyle w:val="3"/>
        <w:keepNext w:val="0"/>
        <w:keepLines w:val="0"/>
        <w:widowControl/>
        <w:suppressLineNumbers w:val="0"/>
        <w:autoSpaceDE w:val="0"/>
        <w:autoSpaceDN/>
        <w:spacing w:before="690" w:beforeAutospacing="0" w:after="300" w:afterAutospacing="0" w:line="540" w:lineRule="atLeast"/>
        <w:ind w:left="750" w:right="750" w:firstLine="480"/>
        <w:rPr>
          <w:sz w:val="21"/>
          <w:szCs w:val="21"/>
        </w:rPr>
      </w:pPr>
      <w:r>
        <w:rPr>
          <w:rFonts w:hint="eastAsia" w:ascii="仿宋" w:hAnsi="仿宋" w:eastAsia="仿宋" w:cs="仿宋"/>
          <w:color w:val="333333"/>
          <w:sz w:val="30"/>
          <w:szCs w:val="30"/>
          <w:shd w:val="clear" w:fill="FFFFFF"/>
        </w:rPr>
        <w:t>5．入职培训。暑假期间，学校将组织新入职教师培训。被聘人员不参加培训的，取消聘用资格。培训期内，学校组织集中体检。学校对参培教师进行考核，考核通过后，正式上岗。</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hint="eastAsia" w:ascii="仿宋" w:hAnsi="仿宋" w:eastAsia="仿宋" w:cs="仿宋"/>
          <w:color w:val="333333"/>
          <w:sz w:val="30"/>
          <w:szCs w:val="30"/>
          <w:shd w:val="clear" w:fill="FFFFFF"/>
        </w:rPr>
        <w:t> </w:t>
      </w:r>
    </w:p>
    <w:p>
      <w:pPr>
        <w:pStyle w:val="3"/>
        <w:keepNext w:val="0"/>
        <w:keepLines w:val="0"/>
        <w:widowControl/>
        <w:suppressLineNumbers w:val="0"/>
        <w:autoSpaceDE w:val="0"/>
        <w:autoSpaceDN/>
        <w:spacing w:before="690" w:beforeAutospacing="0" w:after="300" w:afterAutospacing="0" w:line="540" w:lineRule="atLeast"/>
        <w:ind w:left="750" w:right="750"/>
        <w:rPr>
          <w:sz w:val="21"/>
          <w:szCs w:val="21"/>
        </w:rPr>
      </w:pPr>
      <w:r>
        <w:rPr>
          <w:rStyle w:val="6"/>
          <w:rFonts w:hint="eastAsia" w:ascii="仿宋" w:hAnsi="仿宋" w:eastAsia="仿宋" w:cs="仿宋"/>
          <w:color w:val="333333"/>
          <w:sz w:val="30"/>
          <w:szCs w:val="30"/>
          <w:shd w:val="clear" w:fill="FFFFFF"/>
        </w:rPr>
        <w:t>【通联方式】</w:t>
      </w:r>
    </w:p>
    <w:p>
      <w:pPr>
        <w:pStyle w:val="3"/>
        <w:keepNext w:val="0"/>
        <w:keepLines w:val="0"/>
        <w:widowControl/>
        <w:suppressLineNumbers w:val="0"/>
        <w:autoSpaceDE w:val="0"/>
        <w:autoSpaceDN/>
        <w:spacing w:before="690" w:beforeAutospacing="0" w:after="300" w:afterAutospacing="0" w:line="540" w:lineRule="atLeast"/>
        <w:ind w:left="1230" w:right="750"/>
        <w:rPr>
          <w:sz w:val="21"/>
          <w:szCs w:val="21"/>
        </w:rPr>
      </w:pPr>
      <w:r>
        <w:rPr>
          <w:rFonts w:hint="eastAsia" w:ascii="仿宋" w:hAnsi="仿宋" w:eastAsia="仿宋" w:cs="仿宋"/>
          <w:color w:val="333333"/>
          <w:sz w:val="30"/>
          <w:szCs w:val="30"/>
          <w:shd w:val="clear" w:fill="FFFFFF"/>
        </w:rPr>
        <w:t>1.集团公司地址：武汉市东湖新技术开发区花城大道8号武汉软件新城B8栋10楼，邮编430074</w:t>
      </w:r>
    </w:p>
    <w:p>
      <w:pPr>
        <w:pStyle w:val="3"/>
        <w:keepNext w:val="0"/>
        <w:keepLines w:val="0"/>
        <w:widowControl/>
        <w:suppressLineNumbers w:val="0"/>
        <w:autoSpaceDE w:val="0"/>
        <w:autoSpaceDN/>
        <w:spacing w:before="690" w:beforeAutospacing="0" w:after="300" w:afterAutospacing="0" w:line="540" w:lineRule="atLeast"/>
        <w:ind w:left="1230" w:right="750"/>
        <w:rPr>
          <w:sz w:val="21"/>
          <w:szCs w:val="21"/>
        </w:rPr>
      </w:pPr>
      <w:r>
        <w:rPr>
          <w:rFonts w:hint="eastAsia" w:ascii="仿宋" w:hAnsi="仿宋" w:eastAsia="仿宋" w:cs="仿宋"/>
          <w:color w:val="333333"/>
          <w:sz w:val="30"/>
          <w:szCs w:val="30"/>
          <w:shd w:val="clear" w:fill="FFFFFF"/>
        </w:rPr>
        <w:t xml:space="preserve">2.联系邮箱：whdgh_hr@163.com </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3.联系电话：027-59818766（程老师）；</w:t>
      </w:r>
    </w:p>
    <w:p>
      <w:pPr>
        <w:pStyle w:val="3"/>
        <w:keepNext w:val="0"/>
        <w:keepLines w:val="0"/>
        <w:widowControl/>
        <w:suppressLineNumbers w:val="0"/>
        <w:autoSpaceDE w:val="0"/>
        <w:autoSpaceDN/>
        <w:spacing w:before="690" w:beforeAutospacing="0" w:after="300" w:afterAutospacing="0" w:line="540" w:lineRule="atLeast"/>
        <w:ind w:left="750" w:right="750" w:firstLine="2400"/>
        <w:rPr>
          <w:sz w:val="21"/>
          <w:szCs w:val="21"/>
        </w:rPr>
      </w:pPr>
      <w:r>
        <w:rPr>
          <w:rFonts w:hint="eastAsia" w:ascii="仿宋" w:hAnsi="仿宋" w:eastAsia="仿宋" w:cs="仿宋"/>
          <w:color w:val="333333"/>
          <w:sz w:val="30"/>
          <w:szCs w:val="30"/>
          <w:shd w:val="clear" w:fill="FFFFFF"/>
        </w:rPr>
        <w:t>19971173110（程老师）；</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4.学校官方网站：http://www.hgdgh.com</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5.学校微信官方公众号：“黄冈大光华高级中学”</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6.学校地址：湖北省黄冈市黄州区赤壁大道168号，</w:t>
      </w:r>
      <w:r>
        <w:rPr>
          <w:rFonts w:hint="eastAsia" w:ascii="仿宋" w:hAnsi="仿宋" w:eastAsia="仿宋" w:cs="仿宋"/>
          <w:color w:val="333333"/>
          <w:spacing w:val="-15"/>
          <w:sz w:val="30"/>
          <w:szCs w:val="30"/>
          <w:shd w:val="clear" w:fill="FFFFFF"/>
        </w:rPr>
        <w:t>邮编438000</w:t>
      </w:r>
    </w:p>
    <w:p>
      <w:pPr>
        <w:pStyle w:val="3"/>
        <w:keepNext w:val="0"/>
        <w:keepLines w:val="0"/>
        <w:widowControl/>
        <w:suppressLineNumbers w:val="0"/>
        <w:autoSpaceDE w:val="0"/>
        <w:autoSpaceDN/>
        <w:spacing w:before="690" w:beforeAutospacing="0" w:after="300" w:afterAutospacing="0" w:line="540" w:lineRule="atLeast"/>
        <w:ind w:left="750" w:right="750" w:firstLine="600"/>
        <w:rPr>
          <w:sz w:val="21"/>
          <w:szCs w:val="21"/>
        </w:rPr>
      </w:pPr>
      <w:r>
        <w:rPr>
          <w:rFonts w:hint="eastAsia" w:ascii="仿宋" w:hAnsi="仿宋" w:eastAsia="仿宋" w:cs="仿宋"/>
          <w:color w:val="333333"/>
          <w:sz w:val="30"/>
          <w:szCs w:val="30"/>
          <w:shd w:val="clear" w:fill="FFFFFF"/>
        </w:rPr>
        <w:t>7.以上招聘所涉内容由武汉大光华教育集团有限公司负责解释。</w:t>
      </w:r>
    </w:p>
    <w:p>
      <w:pPr>
        <w:pStyle w:val="3"/>
        <w:keepNext w:val="0"/>
        <w:keepLines w:val="0"/>
        <w:widowControl/>
        <w:suppressLineNumbers w:val="0"/>
        <w:spacing w:before="690" w:beforeAutospacing="0" w:after="300" w:afterAutospacing="0" w:line="540" w:lineRule="atLeast"/>
        <w:ind w:left="750" w:right="750"/>
        <w:jc w:val="right"/>
        <w:rPr>
          <w:sz w:val="21"/>
          <w:szCs w:val="21"/>
        </w:rPr>
      </w:pPr>
      <w:r>
        <w:rPr>
          <w:rFonts w:hint="eastAsia" w:ascii="仿宋" w:hAnsi="仿宋" w:eastAsia="仿宋" w:cs="仿宋"/>
          <w:color w:val="333333"/>
          <w:sz w:val="30"/>
          <w:szCs w:val="30"/>
          <w:shd w:val="clear" w:fill="FFFFFF"/>
        </w:rPr>
        <w:t>                           武汉大光华教育集团有限公司</w:t>
      </w:r>
    </w:p>
    <w:p>
      <w:pPr>
        <w:pStyle w:val="3"/>
        <w:keepNext w:val="0"/>
        <w:keepLines w:val="0"/>
        <w:widowControl/>
        <w:suppressLineNumbers w:val="0"/>
        <w:spacing w:before="690" w:beforeAutospacing="0" w:after="300" w:afterAutospacing="0" w:line="540" w:lineRule="atLeast"/>
        <w:ind w:left="750" w:right="750" w:firstLine="3960"/>
        <w:jc w:val="right"/>
        <w:rPr>
          <w:sz w:val="21"/>
          <w:szCs w:val="21"/>
        </w:rPr>
      </w:pPr>
      <w:r>
        <w:rPr>
          <w:rFonts w:hint="eastAsia" w:ascii="仿宋" w:hAnsi="仿宋" w:eastAsia="仿宋" w:cs="仿宋"/>
          <w:color w:val="333333"/>
          <w:sz w:val="22"/>
          <w:szCs w:val="22"/>
          <w:shd w:val="clear" w:fill="FFFFFF"/>
        </w:rPr>
        <w:t>                           </w:t>
      </w:r>
      <w:r>
        <w:rPr>
          <w:rFonts w:hint="eastAsia" w:ascii="仿宋" w:hAnsi="仿宋" w:eastAsia="仿宋" w:cs="仿宋"/>
          <w:color w:val="333333"/>
          <w:sz w:val="30"/>
          <w:szCs w:val="30"/>
          <w:shd w:val="clear" w:fill="FFFFFF"/>
        </w:rPr>
        <w:t>2021年4月12日</w:t>
      </w:r>
    </w:p>
    <w:p>
      <w:pPr>
        <w:pStyle w:val="3"/>
        <w:keepNext w:val="0"/>
        <w:keepLines w:val="0"/>
        <w:widowControl/>
        <w:suppressLineNumbers w:val="0"/>
        <w:spacing w:before="690" w:beforeAutospacing="0" w:after="300" w:afterAutospacing="0" w:line="510" w:lineRule="atLeast"/>
        <w:ind w:left="750" w:right="750"/>
        <w:rPr>
          <w:sz w:val="21"/>
          <w:szCs w:val="21"/>
        </w:rPr>
      </w:pPr>
      <w:r>
        <w:rPr>
          <w:rFonts w:ascii="Tahoma" w:hAnsi="Tahoma" w:eastAsia="Tahoma" w:cs="Tahoma"/>
          <w:color w:val="333333"/>
          <w:sz w:val="22"/>
          <w:szCs w:val="22"/>
          <w:shd w:val="clear" w:fill="FFFFFF"/>
        </w:rPr>
        <w:t> </w:t>
      </w:r>
    </w:p>
    <w:p>
      <w:pPr>
        <w:pStyle w:val="3"/>
        <w:keepNext w:val="0"/>
        <w:keepLines w:val="0"/>
        <w:widowControl/>
        <w:suppressLineNumbers w:val="0"/>
        <w:spacing w:before="690" w:beforeAutospacing="0" w:after="300" w:afterAutospacing="0" w:line="510" w:lineRule="atLeast"/>
        <w:ind w:left="750" w:right="750"/>
        <w:rPr>
          <w:sz w:val="21"/>
          <w:szCs w:val="21"/>
        </w:rPr>
      </w:pPr>
      <w:r>
        <w:rPr>
          <w:rFonts w:hint="default" w:ascii="Tahoma" w:hAnsi="Tahoma" w:eastAsia="Tahoma" w:cs="Tahoma"/>
          <w:color w:val="333333"/>
          <w:sz w:val="22"/>
          <w:szCs w:val="22"/>
          <w:shd w:val="clear" w:fill="FFFFFF"/>
        </w:rPr>
        <w:t> </w:t>
      </w:r>
    </w:p>
    <w:p>
      <w:pPr>
        <w:pStyle w:val="3"/>
        <w:keepNext w:val="0"/>
        <w:keepLines w:val="0"/>
        <w:widowControl/>
        <w:suppressLineNumbers w:val="0"/>
        <w:spacing w:before="690" w:beforeAutospacing="0" w:after="300" w:afterAutospacing="0" w:line="510" w:lineRule="atLeast"/>
        <w:ind w:left="750" w:right="750"/>
        <w:jc w:val="center"/>
        <w:rPr>
          <w:sz w:val="21"/>
          <w:szCs w:val="21"/>
        </w:rPr>
      </w:pPr>
      <w:r>
        <w:rPr>
          <w:rFonts w:hint="default" w:ascii="Tahoma" w:hAnsi="Tahoma" w:eastAsia="Tahoma" w:cs="Tahoma"/>
          <w:color w:val="333333"/>
          <w:sz w:val="22"/>
          <w:szCs w:val="22"/>
          <w:bdr w:val="none" w:color="auto" w:sz="0" w:space="0"/>
          <w:shd w:val="clear" w:fill="FFFFFF"/>
        </w:rPr>
        <w:drawing>
          <wp:inline distT="0" distB="0" distL="114300" distR="114300">
            <wp:extent cx="1219200" cy="1219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19200" cy="1219200"/>
                    </a:xfrm>
                    <a:prstGeom prst="rect">
                      <a:avLst/>
                    </a:prstGeom>
                    <a:noFill/>
                    <a:ln w="9525">
                      <a:noFill/>
                    </a:ln>
                  </pic:spPr>
                </pic:pic>
              </a:graphicData>
            </a:graphic>
          </wp:inline>
        </w:drawing>
      </w:r>
      <w:r>
        <w:rPr>
          <w:rFonts w:hint="default" w:ascii="Tahoma" w:hAnsi="Tahoma" w:eastAsia="Tahoma" w:cs="Tahoma"/>
          <w:color w:val="333333"/>
          <w:sz w:val="22"/>
          <w:szCs w:val="22"/>
          <w:shd w:val="clear" w:fill="FFFFFF"/>
        </w:rPr>
        <w:t> </w:t>
      </w:r>
    </w:p>
    <w:p>
      <w:pPr>
        <w:pStyle w:val="3"/>
        <w:keepNext w:val="0"/>
        <w:keepLines w:val="0"/>
        <w:widowControl/>
        <w:suppressLineNumbers w:val="0"/>
        <w:spacing w:before="690" w:beforeAutospacing="0" w:after="300" w:afterAutospacing="0" w:line="510" w:lineRule="atLeast"/>
        <w:ind w:left="750" w:right="750"/>
        <w:jc w:val="center"/>
        <w:rPr>
          <w:sz w:val="21"/>
          <w:szCs w:val="21"/>
        </w:rPr>
      </w:pPr>
      <w:r>
        <w:rPr>
          <w:rFonts w:hint="eastAsia" w:ascii="仿宋" w:hAnsi="仿宋" w:eastAsia="仿宋" w:cs="仿宋"/>
          <w:color w:val="333333"/>
          <w:sz w:val="30"/>
          <w:szCs w:val="30"/>
          <w:shd w:val="clear" w:fill="FFFFFF"/>
        </w:rPr>
        <w:t>《黄冈大光华高级中学-教师应聘登记表》</w:t>
      </w:r>
    </w:p>
    <w:p>
      <w:pPr>
        <w:pStyle w:val="3"/>
        <w:keepNext w:val="0"/>
        <w:keepLines w:val="0"/>
        <w:widowControl/>
        <w:suppressLineNumbers w:val="0"/>
        <w:spacing w:before="690" w:beforeAutospacing="0" w:after="300" w:afterAutospacing="0" w:line="510" w:lineRule="atLeast"/>
        <w:ind w:left="750" w:right="750"/>
        <w:jc w:val="center"/>
        <w:rPr>
          <w:sz w:val="21"/>
          <w:szCs w:val="21"/>
        </w:rPr>
      </w:pPr>
      <w:r>
        <w:rPr>
          <w:rFonts w:hint="eastAsia" w:ascii="仿宋" w:hAnsi="仿宋" w:eastAsia="仿宋" w:cs="仿宋"/>
          <w:color w:val="333333"/>
          <w:sz w:val="30"/>
          <w:szCs w:val="30"/>
          <w:shd w:val="clear" w:fill="FFFFFF"/>
        </w:rPr>
        <w:t> </w:t>
      </w:r>
    </w:p>
    <w:p>
      <w:pPr>
        <w:pStyle w:val="3"/>
        <w:keepNext w:val="0"/>
        <w:keepLines w:val="0"/>
        <w:widowControl/>
        <w:suppressLineNumbers w:val="0"/>
        <w:spacing w:before="690" w:beforeAutospacing="0" w:after="300" w:afterAutospacing="0" w:line="510" w:lineRule="atLeast"/>
        <w:ind w:left="750" w:right="750"/>
        <w:jc w:val="center"/>
        <w:rPr>
          <w:sz w:val="21"/>
          <w:szCs w:val="21"/>
        </w:rPr>
      </w:pPr>
      <w:r>
        <w:rPr>
          <w:rFonts w:hint="eastAsia" w:ascii="仿宋" w:hAnsi="仿宋" w:eastAsia="仿宋" w:cs="仿宋"/>
          <w:color w:val="333333"/>
          <w:sz w:val="30"/>
          <w:szCs w:val="30"/>
          <w:shd w:val="clear" w:fill="FFFFFF"/>
        </w:rPr>
        <w:t> </w:t>
      </w:r>
    </w:p>
    <w:p>
      <w:pPr>
        <w:pStyle w:val="3"/>
        <w:keepNext w:val="0"/>
        <w:keepLines w:val="0"/>
        <w:widowControl/>
        <w:suppressLineNumbers w:val="0"/>
        <w:spacing w:before="690" w:beforeAutospacing="0" w:after="300" w:afterAutospacing="0" w:line="510" w:lineRule="atLeast"/>
        <w:ind w:left="750" w:right="750"/>
        <w:jc w:val="center"/>
        <w:rPr>
          <w:sz w:val="21"/>
          <w:szCs w:val="21"/>
        </w:rPr>
      </w:pPr>
      <w:r>
        <w:rPr>
          <w:rFonts w:hint="eastAsia" w:ascii="仿宋" w:hAnsi="仿宋" w:eastAsia="仿宋" w:cs="仿宋"/>
          <w:color w:val="333333"/>
          <w:sz w:val="30"/>
          <w:szCs w:val="30"/>
          <w:shd w:val="clear" w:fill="FFFFFF"/>
        </w:rPr>
        <w:t> </w:t>
      </w:r>
    </w:p>
    <w:p>
      <w:pPr>
        <w:pStyle w:val="3"/>
        <w:keepNext w:val="0"/>
        <w:keepLines w:val="0"/>
        <w:widowControl/>
        <w:suppressLineNumbers w:val="0"/>
        <w:spacing w:before="690" w:beforeAutospacing="0" w:after="300" w:afterAutospacing="0" w:line="510" w:lineRule="atLeast"/>
        <w:ind w:left="750" w:right="750"/>
        <w:rPr>
          <w:sz w:val="21"/>
          <w:szCs w:val="21"/>
        </w:rPr>
      </w:pPr>
      <w:r>
        <w:rPr>
          <w:rFonts w:ascii="黑体" w:hAnsi="宋体" w:eastAsia="黑体" w:cs="黑体"/>
          <w:color w:val="333333"/>
          <w:sz w:val="31"/>
          <w:szCs w:val="31"/>
          <w:shd w:val="clear" w:fill="FFFFFF"/>
        </w:rPr>
        <w:t>附件</w:t>
      </w:r>
      <w:r>
        <w:rPr>
          <w:rFonts w:hint="eastAsia" w:ascii="黑体" w:hAnsi="宋体" w:eastAsia="黑体" w:cs="黑体"/>
          <w:color w:val="333333"/>
          <w:sz w:val="31"/>
          <w:szCs w:val="31"/>
          <w:shd w:val="clear" w:fill="FFFFFF"/>
        </w:rPr>
        <w:t>1</w:t>
      </w:r>
    </w:p>
    <w:p>
      <w:pPr>
        <w:pStyle w:val="3"/>
        <w:keepNext w:val="0"/>
        <w:keepLines w:val="0"/>
        <w:widowControl/>
        <w:suppressLineNumbers w:val="0"/>
        <w:spacing w:before="690" w:beforeAutospacing="0" w:after="300" w:afterAutospacing="0" w:line="510" w:lineRule="atLeast"/>
        <w:ind w:left="750" w:right="750"/>
        <w:jc w:val="center"/>
        <w:rPr>
          <w:sz w:val="21"/>
          <w:szCs w:val="21"/>
        </w:rPr>
      </w:pPr>
      <w:r>
        <w:rPr>
          <w:rFonts w:ascii="方正小标宋简体" w:hAnsi="方正小标宋简体" w:eastAsia="方正小标宋简体" w:cs="方正小标宋简体"/>
          <w:color w:val="333333"/>
          <w:sz w:val="31"/>
          <w:szCs w:val="31"/>
          <w:shd w:val="clear" w:fill="FFFFFF"/>
        </w:rPr>
        <w:t>应聘学科与试讲课题</w:t>
      </w:r>
    </w:p>
    <w:tbl>
      <w:tblPr>
        <w:tblW w:w="85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620"/>
        <w:gridCol w:w="59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70" w:hRule="atLeast"/>
          <w:jc w:val="center"/>
        </w:trPr>
        <w:tc>
          <w:tcPr>
            <w:tcW w:w="26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Style w:val="6"/>
                <w:rFonts w:hint="eastAsia" w:ascii="仿宋" w:hAnsi="仿宋" w:eastAsia="仿宋" w:cs="仿宋"/>
                <w:color w:val="333333"/>
                <w:sz w:val="28"/>
                <w:szCs w:val="28"/>
                <w:bdr w:val="none" w:color="auto" w:sz="0" w:space="0"/>
              </w:rPr>
              <w:t>学科</w:t>
            </w:r>
          </w:p>
        </w:tc>
        <w:tc>
          <w:tcPr>
            <w:tcW w:w="59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Style w:val="6"/>
                <w:rFonts w:hint="eastAsia" w:ascii="仿宋" w:hAnsi="仿宋" w:eastAsia="仿宋" w:cs="仿宋"/>
                <w:color w:val="333333"/>
                <w:sz w:val="28"/>
                <w:szCs w:val="28"/>
                <w:bdr w:val="none" w:color="auto" w:sz="0" w:space="0"/>
              </w:rPr>
              <w:t>讲课课题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70" w:hRule="atLeast"/>
          <w:jc w:val="center"/>
        </w:trPr>
        <w:tc>
          <w:tcPr>
            <w:tcW w:w="2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语文</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必修1（新教材）- 《拿来主义》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2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数学</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必修1（新教材）- 三角函数的概念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2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英语</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必修1（新教材）- 第一单元reading and thinking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2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物理</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必修1（新教材）- 摩擦力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2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化学</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必修1（新教材）- 元素周期表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2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生物</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必修1（新教材）- 光合作用的原理和应用之“光合作用的探究历程”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2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历史</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必修1（新教材）-秦朝中央集权制度的形成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2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地理</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必修1（新教材）-锋面天气系统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2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政治</w:t>
            </w:r>
          </w:p>
        </w:tc>
        <w:tc>
          <w:tcPr>
            <w:tcW w:w="5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必修2（新教材）- 更好发挥政府作用</w:t>
            </w:r>
          </w:p>
        </w:tc>
      </w:tr>
    </w:tbl>
    <w:p>
      <w:pPr>
        <w:pStyle w:val="3"/>
        <w:keepNext w:val="0"/>
        <w:keepLines w:val="0"/>
        <w:widowControl/>
        <w:suppressLineNumbers w:val="0"/>
        <w:spacing w:before="690" w:beforeAutospacing="0" w:after="300" w:afterAutospacing="0" w:line="510" w:lineRule="atLeast"/>
        <w:ind w:left="750" w:right="750"/>
        <w:jc w:val="both"/>
        <w:rPr>
          <w:sz w:val="21"/>
          <w:szCs w:val="21"/>
        </w:rPr>
      </w:pPr>
      <w:r>
        <w:rPr>
          <w:rFonts w:hint="eastAsia" w:ascii="仿宋" w:hAnsi="仿宋" w:eastAsia="仿宋" w:cs="仿宋"/>
          <w:color w:val="333333"/>
          <w:sz w:val="30"/>
          <w:szCs w:val="30"/>
          <w:shd w:val="clear" w:fill="FFFFFF"/>
        </w:rPr>
        <w:t> </w:t>
      </w:r>
    </w:p>
    <w:p>
      <w:pPr>
        <w:pStyle w:val="3"/>
        <w:keepNext w:val="0"/>
        <w:keepLines w:val="0"/>
        <w:widowControl/>
        <w:suppressLineNumbers w:val="0"/>
        <w:spacing w:before="690" w:beforeAutospacing="0" w:after="300" w:afterAutospacing="0" w:line="510" w:lineRule="atLeast"/>
        <w:ind w:left="750" w:right="750"/>
        <w:jc w:val="both"/>
        <w:rPr>
          <w:sz w:val="21"/>
          <w:szCs w:val="21"/>
        </w:rPr>
      </w:pPr>
      <w:r>
        <w:rPr>
          <w:rFonts w:hint="eastAsia" w:ascii="仿宋" w:hAnsi="仿宋" w:eastAsia="仿宋" w:cs="仿宋"/>
          <w:color w:val="333333"/>
          <w:sz w:val="30"/>
          <w:szCs w:val="30"/>
          <w:shd w:val="clear" w:fill="FFFFFF"/>
        </w:rPr>
        <w:t> </w:t>
      </w:r>
    </w:p>
    <w:p>
      <w:pPr>
        <w:pStyle w:val="3"/>
        <w:keepNext w:val="0"/>
        <w:keepLines w:val="0"/>
        <w:widowControl/>
        <w:suppressLineNumbers w:val="0"/>
        <w:spacing w:before="690" w:beforeAutospacing="0" w:after="300" w:afterAutospacing="0" w:line="510" w:lineRule="atLeast"/>
        <w:ind w:left="750" w:right="750"/>
        <w:rPr>
          <w:sz w:val="21"/>
          <w:szCs w:val="21"/>
        </w:rPr>
      </w:pPr>
    </w:p>
    <w:p>
      <w:pPr>
        <w:pStyle w:val="3"/>
        <w:keepNext w:val="0"/>
        <w:keepLines w:val="0"/>
        <w:widowControl/>
        <w:suppressLineNumbers w:val="0"/>
        <w:spacing w:before="690" w:beforeAutospacing="0" w:after="300" w:afterAutospacing="0" w:line="510" w:lineRule="atLeast"/>
        <w:ind w:left="750" w:right="750"/>
        <w:rPr>
          <w:sz w:val="21"/>
          <w:szCs w:val="21"/>
        </w:rPr>
      </w:pPr>
      <w:r>
        <w:rPr>
          <w:rFonts w:hint="eastAsia" w:ascii="黑体" w:hAnsi="宋体" w:eastAsia="黑体" w:cs="黑体"/>
          <w:color w:val="333333"/>
          <w:sz w:val="31"/>
          <w:szCs w:val="31"/>
          <w:shd w:val="clear" w:fill="FFFFFF"/>
        </w:rPr>
        <w:t>附件2</w:t>
      </w:r>
    </w:p>
    <w:p>
      <w:pPr>
        <w:pStyle w:val="3"/>
        <w:keepNext w:val="0"/>
        <w:keepLines w:val="0"/>
        <w:widowControl/>
        <w:suppressLineNumbers w:val="0"/>
        <w:spacing w:before="690" w:beforeAutospacing="0" w:after="300" w:afterAutospacing="0" w:line="510" w:lineRule="atLeast"/>
        <w:ind w:left="750" w:right="750"/>
        <w:jc w:val="center"/>
        <w:rPr>
          <w:sz w:val="21"/>
          <w:szCs w:val="21"/>
        </w:rPr>
      </w:pPr>
      <w:r>
        <w:rPr>
          <w:rFonts w:hint="eastAsia" w:ascii="方正小标宋简体" w:hAnsi="方正小标宋简体" w:eastAsia="方正小标宋简体" w:cs="方正小标宋简体"/>
          <w:color w:val="333333"/>
          <w:sz w:val="36"/>
          <w:szCs w:val="36"/>
          <w:shd w:val="clear" w:fill="FFFFFF"/>
        </w:rPr>
        <w:t>高一选考学科组合、班级设置及教师配置表</w:t>
      </w:r>
    </w:p>
    <w:p>
      <w:pPr>
        <w:pStyle w:val="3"/>
        <w:keepNext w:val="0"/>
        <w:keepLines w:val="0"/>
        <w:widowControl/>
        <w:suppressLineNumbers w:val="0"/>
        <w:spacing w:before="690" w:beforeAutospacing="0" w:after="300" w:afterAutospacing="0" w:line="510" w:lineRule="atLeast"/>
        <w:ind w:left="750" w:right="750"/>
        <w:jc w:val="center"/>
        <w:rPr>
          <w:sz w:val="21"/>
          <w:szCs w:val="21"/>
        </w:rPr>
      </w:pPr>
      <w:r>
        <w:rPr>
          <w:rStyle w:val="6"/>
          <w:rFonts w:hint="eastAsia" w:ascii="黑体" w:hAnsi="宋体" w:eastAsia="黑体" w:cs="黑体"/>
          <w:color w:val="333333"/>
          <w:sz w:val="24"/>
          <w:szCs w:val="24"/>
          <w:shd w:val="clear" w:fill="FFFFFF"/>
        </w:rPr>
        <w:t> </w:t>
      </w:r>
    </w:p>
    <w:tbl>
      <w:tblPr>
        <w:tblW w:w="84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84"/>
        <w:gridCol w:w="1329"/>
        <w:gridCol w:w="539"/>
        <w:gridCol w:w="839"/>
        <w:gridCol w:w="569"/>
        <w:gridCol w:w="525"/>
        <w:gridCol w:w="614"/>
        <w:gridCol w:w="539"/>
        <w:gridCol w:w="525"/>
        <w:gridCol w:w="584"/>
        <w:gridCol w:w="584"/>
        <w:gridCol w:w="584"/>
        <w:gridCol w:w="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jc w:val="center"/>
        </w:trPr>
        <w:tc>
          <w:tcPr>
            <w:tcW w:w="58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序号</w:t>
            </w:r>
          </w:p>
        </w:tc>
        <w:tc>
          <w:tcPr>
            <w:tcW w:w="133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选考学科组合</w:t>
            </w:r>
          </w:p>
        </w:tc>
        <w:tc>
          <w:tcPr>
            <w:tcW w:w="54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班级数</w:t>
            </w:r>
          </w:p>
        </w:tc>
        <w:tc>
          <w:tcPr>
            <w:tcW w:w="84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学生数</w:t>
            </w:r>
          </w:p>
        </w:tc>
        <w:tc>
          <w:tcPr>
            <w:tcW w:w="5115" w:type="dxa"/>
            <w:gridSpan w:val="9"/>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教师配备人数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jc w:val="center"/>
        </w:trPr>
        <w:tc>
          <w:tcPr>
            <w:tcW w:w="58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333333"/>
                <w:sz w:val="24"/>
                <w:szCs w:val="24"/>
              </w:rPr>
            </w:pPr>
          </w:p>
        </w:tc>
        <w:tc>
          <w:tcPr>
            <w:tcW w:w="133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333333"/>
                <w:sz w:val="24"/>
                <w:szCs w:val="24"/>
              </w:rPr>
            </w:pPr>
          </w:p>
        </w:tc>
        <w:tc>
          <w:tcPr>
            <w:tcW w:w="5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333333"/>
                <w:sz w:val="24"/>
                <w:szCs w:val="24"/>
              </w:rPr>
            </w:pPr>
          </w:p>
        </w:tc>
        <w:tc>
          <w:tcPr>
            <w:tcW w:w="8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语文</w:t>
            </w:r>
          </w:p>
        </w:tc>
        <w:tc>
          <w:tcPr>
            <w:tcW w:w="5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数学</w:t>
            </w:r>
          </w:p>
        </w:tc>
        <w:tc>
          <w:tcPr>
            <w:tcW w:w="6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外语</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物理</w:t>
            </w:r>
          </w:p>
        </w:tc>
        <w:tc>
          <w:tcPr>
            <w:tcW w:w="5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化学</w:t>
            </w:r>
          </w:p>
        </w:tc>
        <w:tc>
          <w:tcPr>
            <w:tcW w:w="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生物</w:t>
            </w:r>
          </w:p>
        </w:tc>
        <w:tc>
          <w:tcPr>
            <w:tcW w:w="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政治</w:t>
            </w:r>
          </w:p>
        </w:tc>
        <w:tc>
          <w:tcPr>
            <w:tcW w:w="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历史</w:t>
            </w:r>
          </w:p>
        </w:tc>
        <w:tc>
          <w:tcPr>
            <w:tcW w:w="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地理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0" w:hRule="atLeast"/>
          <w:jc w:val="center"/>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u w:val="none"/>
                <w:bdr w:val="none" w:color="auto" w:sz="0" w:space="0"/>
              </w:rPr>
              <w:t>1</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物化生</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30" w:hRule="atLeast"/>
          <w:jc w:val="center"/>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物化政</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0" w:hRule="atLeast"/>
          <w:jc w:val="center"/>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3</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物化地</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30" w:hRule="atLeast"/>
          <w:jc w:val="center"/>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4</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物生政</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30" w:hRule="atLeast"/>
          <w:jc w:val="center"/>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u w:val="none"/>
                <w:bdr w:val="none" w:color="auto" w:sz="0" w:space="0"/>
              </w:rPr>
              <w:t>5</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物生地</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4</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0" w:hRule="atLeast"/>
          <w:jc w:val="center"/>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6</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历政生</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30" w:hRule="atLeast"/>
          <w:jc w:val="center"/>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7</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历地生</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0" w:hRule="atLeast"/>
          <w:jc w:val="center"/>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8</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历生化</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30" w:hRule="atLeast"/>
          <w:jc w:val="center"/>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9</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历地政</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微软雅黑" w:hAnsi="微软雅黑" w:eastAsia="微软雅黑" w:cs="微软雅黑"/>
                <w:color w:val="333333"/>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30" w:hRule="atLeast"/>
          <w:jc w:val="center"/>
        </w:trPr>
        <w:tc>
          <w:tcPr>
            <w:tcW w:w="190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合计</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26</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1300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13</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13</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13</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9</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6</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9</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6</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4</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240" w:beforeAutospacing="0"/>
              <w:jc w:val="center"/>
              <w:rPr>
                <w:sz w:val="21"/>
                <w:szCs w:val="21"/>
              </w:rPr>
            </w:pPr>
            <w:r>
              <w:rPr>
                <w:rFonts w:hint="eastAsia" w:ascii="仿宋" w:hAnsi="仿宋" w:eastAsia="仿宋" w:cs="仿宋"/>
                <w:color w:val="333333"/>
                <w:sz w:val="24"/>
                <w:szCs w:val="24"/>
                <w:bdr w:val="none" w:color="auto" w:sz="0" w:space="0"/>
              </w:rPr>
              <w:t>5</w:t>
            </w:r>
          </w:p>
        </w:tc>
      </w:tr>
    </w:tbl>
    <w:p>
      <w:pPr>
        <w:pStyle w:val="3"/>
        <w:keepNext w:val="0"/>
        <w:keepLines w:val="0"/>
        <w:widowControl/>
        <w:suppressLineNumbers w:val="0"/>
        <w:spacing w:before="690" w:beforeAutospacing="0" w:after="300" w:afterAutospacing="0" w:line="510" w:lineRule="atLeast"/>
        <w:ind w:left="750" w:right="750"/>
        <w:jc w:val="center"/>
        <w:rPr>
          <w:sz w:val="21"/>
          <w:szCs w:val="21"/>
        </w:rPr>
      </w:pPr>
      <w:r>
        <w:rPr>
          <w:rFonts w:hint="eastAsia" w:ascii="仿宋" w:hAnsi="仿宋" w:eastAsia="仿宋" w:cs="仿宋"/>
          <w:color w:val="333333"/>
          <w:sz w:val="24"/>
          <w:szCs w:val="24"/>
          <w:shd w:val="clear" w:fill="FFFFFF"/>
        </w:rPr>
        <w:t> </w:t>
      </w:r>
    </w:p>
    <w:p>
      <w:pPr>
        <w:pStyle w:val="3"/>
        <w:keepNext w:val="0"/>
        <w:keepLines w:val="0"/>
        <w:widowControl/>
        <w:suppressLineNumbers w:val="0"/>
        <w:spacing w:before="690" w:beforeAutospacing="0" w:after="300" w:afterAutospacing="0" w:line="510" w:lineRule="atLeast"/>
        <w:ind w:left="750" w:right="750"/>
        <w:rPr>
          <w:sz w:val="21"/>
          <w:szCs w:val="21"/>
        </w:rPr>
      </w:pPr>
      <w:r>
        <w:rPr>
          <w:rFonts w:hint="default" w:ascii="Tahoma" w:hAnsi="Tahoma" w:eastAsia="Tahoma" w:cs="Tahoma"/>
          <w:color w:val="333333"/>
          <w:sz w:val="24"/>
          <w:szCs w:val="24"/>
          <w:shd w:val="clear" w:fill="FFFFFF"/>
        </w:rPr>
        <w:t> </w:t>
      </w:r>
    </w:p>
    <w:p>
      <w:pPr>
        <w:pStyle w:val="3"/>
        <w:keepNext w:val="0"/>
        <w:keepLines w:val="0"/>
        <w:widowControl/>
        <w:suppressLineNumbers w:val="0"/>
        <w:spacing w:before="690" w:beforeAutospacing="0" w:after="300" w:afterAutospacing="0" w:line="510" w:lineRule="atLeast"/>
        <w:ind w:left="750" w:right="750"/>
        <w:rPr>
          <w:sz w:val="21"/>
          <w:szCs w:val="21"/>
        </w:rPr>
      </w:pPr>
      <w:r>
        <w:rPr>
          <w:rFonts w:ascii="仿宋_GB2312" w:hAnsi="微软雅黑" w:eastAsia="仿宋_GB2312" w:cs="仿宋_GB2312"/>
          <w:color w:val="333333"/>
          <w:sz w:val="31"/>
          <w:szCs w:val="31"/>
          <w:shd w:val="clear" w:fill="FFFFFF"/>
        </w:rPr>
        <w:t>说明：根据《黄冈大光华高级中学班级承包方案》，由</w:t>
      </w:r>
      <w:r>
        <w:rPr>
          <w:rFonts w:hint="default" w:ascii="仿宋_GB2312" w:hAnsi="微软雅黑" w:eastAsia="仿宋_GB2312" w:cs="仿宋_GB2312"/>
          <w:color w:val="333333"/>
          <w:sz w:val="31"/>
          <w:szCs w:val="31"/>
          <w:shd w:val="clear" w:fill="FFFFFF"/>
        </w:rPr>
        <w:t>6名不同学科的教师承包2个同类高考组合班级的高考课程教学工作。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90A24"/>
    <w:rsid w:val="62A9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yperlink"/>
    <w:basedOn w:val="5"/>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2021-04-13T08:29:00Z</dcterms:created>
  <dc:creator>Administrator</dc:creator>
  <cp:lastModifiedBy>Administrator</cp:lastModifiedBy>
  <dcterms:modified xsi:type="dcterms:W3CDTF">2021-04-13T08:31:31Z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22656681D040465BA350632AA9A7EF20</vt:lpwstr>
  </property>
</Properties>
</file>