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pPr w:leftFromText="180" w:rightFromText="180" w:topFromText="0" w:bottomFromText="0" w:vertAnchor="text" w:horzAnchor="page" w:tblpX="1375" w:tblpY="-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219"/>
        <w:gridCol w:w="779"/>
        <w:gridCol w:w="1109"/>
        <w:gridCol w:w="3119"/>
        <w:gridCol w:w="4604"/>
        <w:gridCol w:w="739"/>
      </w:tblGrid>
      <w:tr>
        <w:trPr>
          <w:trHeight w:val="300" w:hRule="atLeast"/>
        </w:trPr>
        <w:tc>
          <w:tcPr>
            <w:tcW w:w="13164" w:type="dxa"/>
            <w:gridSpan w:val="7"/>
            <w:tcBorders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600"/>
              <w:ind w:left="0" w:right="0"/>
              <w:jc w:val="both"/>
              <w:rPr>
                <w:rFonts w:ascii="方正仿宋_GBK" w:cs="方正仿宋_GBK" w:eastAsia="方正仿宋_GBK" w:hAnsi="方正仿宋_GBK" w:hint="eastAsia"/>
                <w:color w:val="000000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34"/>
                <w:szCs w:val="34"/>
                <w:lang w:val="en-US" w:eastAsia="zh-CN"/>
              </w:rPr>
              <w:t>附件</w:t>
            </w:r>
            <w:r>
              <w:rPr>
                <w:rFonts w:ascii="仿宋_GB2312" w:cs="仿宋_GB2312" w:eastAsia="仿宋_GB2312" w:hAnsi="仿宋_GB2312" w:hint="default"/>
                <w:color w:val="000000"/>
                <w:kern w:val="2"/>
                <w:sz w:val="34"/>
                <w:szCs w:val="34"/>
                <w:lang w:val="en-US" w:eastAsia="zh-CN"/>
              </w:rPr>
              <w:t>1</w:t>
            </w:r>
          </w:p>
        </w:tc>
      </w:tr>
      <w:tr>
        <w:tblPrEx/>
        <w:trPr>
          <w:trHeight w:val="540" w:hRule="atLeast"/>
        </w:trPr>
        <w:tc>
          <w:tcPr>
            <w:tcW w:w="1316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方正小标宋_GBK" w:cs="方正小标宋_GBK" w:eastAsia="方正小标宋_GBK" w:hAnsi="方正小标宋_GBK" w:hint="eastAsia"/>
                <w:color w:val="000000"/>
                <w:sz w:val="32"/>
                <w:szCs w:val="22"/>
                <w:lang w:val="en-US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color w:val="000000"/>
                <w:kern w:val="2"/>
                <w:sz w:val="32"/>
                <w:szCs w:val="32"/>
                <w:lang w:val="en-US" w:eastAsia="zh-CN"/>
              </w:rPr>
              <w:t>滇西应用技术大学普洱茶学院2021</w:t>
            </w:r>
            <w:bookmarkStart w:id="0" w:name="_GoBack"/>
            <w:bookmarkEnd w:id="0"/>
            <w:r>
              <w:rPr>
                <w:rFonts w:ascii="方正小标宋简体" w:cs="方正小标宋简体" w:eastAsia="方正小标宋简体" w:hAnsi="方正小标宋简体" w:hint="eastAsia"/>
                <w:color w:val="000000"/>
                <w:kern w:val="2"/>
                <w:sz w:val="32"/>
                <w:szCs w:val="32"/>
                <w:lang w:val="en-US" w:eastAsia="zh-CN"/>
              </w:rPr>
              <w:t>年高层次人才公开招聘岗位计划表</w:t>
            </w:r>
          </w:p>
        </w:tc>
      </w:tr>
      <w:tr>
        <w:tblPrEx/>
        <w:trPr>
          <w:trHeight w:val="615" w:hRule="atLeast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方正黑体简体" w:cs="方正黑体简体" w:eastAsia="方正黑体简体" w:hAnsi="方正黑体简体" w:hint="eastAsia"/>
                <w:bCs/>
                <w:color w:val="000000"/>
                <w:sz w:val="25"/>
                <w:szCs w:val="22"/>
                <w:lang w:val="en-US"/>
              </w:rPr>
            </w:pPr>
            <w:r>
              <w:rPr>
                <w:rFonts w:ascii="方正黑体简体" w:cs="方正黑体简体" w:eastAsia="方正黑体简体" w:hAnsi="方正黑体简体" w:hint="eastAsia"/>
                <w:bCs/>
                <w:color w:val="000000"/>
                <w:kern w:val="2"/>
                <w:sz w:val="25"/>
                <w:szCs w:val="24"/>
                <w:lang w:val="en-US" w:eastAsia="zh-CN"/>
              </w:rPr>
              <w:t>序号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方正黑体简体" w:cs="方正黑体简体" w:eastAsia="方正黑体简体" w:hAnsi="方正黑体简体" w:hint="eastAsia"/>
                <w:bCs/>
                <w:color w:val="000000"/>
                <w:sz w:val="25"/>
                <w:szCs w:val="22"/>
                <w:lang w:val="en-US"/>
              </w:rPr>
            </w:pPr>
            <w:r>
              <w:rPr>
                <w:rFonts w:ascii="方正黑体简体" w:cs="方正黑体简体" w:eastAsia="方正黑体简体" w:hAnsi="方正黑体简体" w:hint="eastAsia"/>
                <w:bCs/>
                <w:color w:val="000000"/>
                <w:kern w:val="2"/>
                <w:sz w:val="25"/>
                <w:szCs w:val="24"/>
                <w:lang w:val="en-US" w:eastAsia="zh-CN"/>
              </w:rPr>
              <w:t>招聘岗位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方正黑体简体" w:cs="方正黑体简体" w:eastAsia="方正黑体简体" w:hAnsi="方正黑体简体" w:hint="eastAsia"/>
                <w:bCs/>
                <w:color w:val="000000"/>
                <w:sz w:val="25"/>
                <w:szCs w:val="22"/>
                <w:lang w:val="en-US"/>
              </w:rPr>
            </w:pPr>
            <w:r>
              <w:rPr>
                <w:rFonts w:ascii="方正黑体简体" w:cs="方正黑体简体" w:eastAsia="方正黑体简体" w:hAnsi="方正黑体简体" w:hint="eastAsia"/>
                <w:bCs/>
                <w:color w:val="000000"/>
                <w:kern w:val="2"/>
                <w:sz w:val="25"/>
                <w:szCs w:val="24"/>
                <w:lang w:val="en-US" w:eastAsia="zh-CN"/>
              </w:rPr>
              <w:t>招聘人数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方正黑体简体" w:cs="方正黑体简体" w:eastAsia="方正黑体简体" w:hAnsi="方正黑体简体" w:hint="eastAsia"/>
                <w:bCs/>
                <w:color w:val="000000"/>
                <w:sz w:val="25"/>
                <w:szCs w:val="22"/>
                <w:lang w:val="en-US"/>
              </w:rPr>
            </w:pPr>
            <w:r>
              <w:rPr>
                <w:rFonts w:ascii="方正黑体简体" w:cs="方正黑体简体" w:eastAsia="方正黑体简体" w:hAnsi="方正黑体简体" w:hint="eastAsia"/>
                <w:bCs/>
                <w:color w:val="000000"/>
                <w:kern w:val="2"/>
                <w:sz w:val="25"/>
                <w:szCs w:val="24"/>
                <w:lang w:val="en-US" w:eastAsia="zh-CN"/>
              </w:rPr>
              <w:t>学历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方正黑体简体" w:cs="方正黑体简体" w:eastAsia="方正黑体简体" w:hAnsi="方正黑体简体" w:hint="eastAsia"/>
                <w:bCs/>
                <w:color w:val="000000"/>
                <w:sz w:val="25"/>
                <w:szCs w:val="22"/>
                <w:lang w:val="en-US"/>
              </w:rPr>
            </w:pPr>
            <w:r>
              <w:rPr>
                <w:rFonts w:ascii="方正黑体简体" w:cs="方正黑体简体" w:eastAsia="方正黑体简体" w:hAnsi="方正黑体简体" w:hint="eastAsia"/>
                <w:bCs/>
                <w:color w:val="000000"/>
                <w:kern w:val="2"/>
                <w:sz w:val="25"/>
                <w:szCs w:val="24"/>
                <w:lang w:val="en-US" w:eastAsia="zh-CN"/>
              </w:rPr>
              <w:t>学位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方正黑体简体" w:cs="方正黑体简体" w:eastAsia="方正黑体简体" w:hAnsi="方正黑体简体" w:hint="eastAsia"/>
                <w:bCs/>
                <w:color w:val="000000"/>
                <w:sz w:val="25"/>
                <w:szCs w:val="22"/>
                <w:lang w:val="en-US"/>
              </w:rPr>
            </w:pPr>
            <w:r>
              <w:rPr>
                <w:rFonts w:ascii="方正黑体简体" w:cs="方正黑体简体" w:eastAsia="方正黑体简体" w:hAnsi="方正黑体简体" w:hint="eastAsia"/>
                <w:bCs/>
                <w:color w:val="000000"/>
                <w:kern w:val="2"/>
                <w:sz w:val="25"/>
                <w:szCs w:val="24"/>
                <w:lang w:val="en-US" w:eastAsia="zh-CN"/>
              </w:rPr>
              <w:t>年龄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方正黑体简体" w:cs="方正黑体简体" w:eastAsia="方正黑体简体" w:hAnsi="方正黑体简体" w:hint="eastAsia"/>
                <w:bCs/>
                <w:color w:val="000000"/>
                <w:sz w:val="25"/>
                <w:szCs w:val="22"/>
                <w:lang w:val="en-US"/>
              </w:rPr>
            </w:pPr>
            <w:r>
              <w:rPr>
                <w:rFonts w:ascii="方正黑体简体" w:cs="方正黑体简体" w:eastAsia="方正黑体简体" w:hAnsi="方正黑体简体" w:hint="eastAsia"/>
                <w:bCs/>
                <w:color w:val="000000"/>
                <w:kern w:val="2"/>
                <w:sz w:val="25"/>
                <w:szCs w:val="24"/>
                <w:lang w:val="en-US" w:eastAsia="zh-CN"/>
              </w:rPr>
              <w:t>专       业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方正黑体简体" w:cs="方正黑体简体" w:eastAsia="方正黑体简体" w:hAnsi="方正黑体简体" w:hint="eastAsia"/>
                <w:bCs/>
                <w:color w:val="000000"/>
                <w:sz w:val="25"/>
                <w:szCs w:val="22"/>
                <w:lang w:val="en-US"/>
              </w:rPr>
            </w:pPr>
            <w:r>
              <w:rPr>
                <w:rFonts w:ascii="方正黑体简体" w:cs="方正黑体简体" w:eastAsia="方正黑体简体" w:hAnsi="方正黑体简体" w:hint="eastAsia"/>
                <w:bCs/>
                <w:color w:val="000000"/>
                <w:kern w:val="2"/>
                <w:sz w:val="25"/>
                <w:szCs w:val="24"/>
                <w:lang w:val="en-US" w:eastAsia="zh-CN"/>
              </w:rPr>
              <w:t>备注</w:t>
            </w:r>
          </w:p>
        </w:tc>
      </w:tr>
      <w:tr>
        <w:tblPrEx/>
        <w:trPr>
          <w:trHeight w:val="970" w:hRule="atLeast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茶学类专业教师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（专业技术岗）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博士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left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40周岁及以下，具有高级职称的放宽至45周岁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left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8"/>
                <w:szCs w:val="28"/>
                <w:lang w:val="en-US" w:eastAsia="zh-CN"/>
              </w:rPr>
              <w:t>茶学、茶叶生化及天然产物化学、制茶工程、茶树生物技术与种质创新、茶与健康等相近专业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/>
        <w:trPr>
          <w:trHeight w:val="90" w:hRule="atLeast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食品类专业教师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(专业技术岗）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博士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left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40周岁及以下，具有高级职称的放宽至45周岁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left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食品科学与工程、农产品加工及贮藏，粮食、油脂及植物蛋白工程，食品质量与安全，食品发酵工程、食品加工与安全等相近专业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/>
        <w:trPr>
          <w:trHeight w:val="1165" w:hRule="atLeast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植物科学与技术类专业教师（专业技术岗）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博士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left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40周岁及以下，具有高级职称的放宽至45周岁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left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kern w:val="0"/>
                <w:sz w:val="28"/>
                <w:szCs w:val="28"/>
                <w:lang w:val="en-US" w:eastAsia="zh-CN"/>
              </w:rPr>
              <w:t>作物学，作物栽培学与耕作学，植物保护，作物遗传育种，植物病理学，农业昆虫与害虫防治等相近专业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/>
        <w:trPr>
          <w:trHeight w:val="1420" w:hRule="atLeast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资源循环科学与工程类专业教师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（专业技术岗）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博士</w:t>
            </w:r>
          </w:p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left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40周岁及以下，具有高级职称的放宽至45周岁</w:t>
            </w: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left"/>
              <w:rPr>
                <w:rFonts w:ascii="仿宋_GB2312" w:cs="仿宋_GB2312" w:eastAsia="仿宋_GB2312" w:hAnsi="仿宋_GB2312" w:hint="eastAsia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2"/>
                <w:sz w:val="28"/>
                <w:szCs w:val="28"/>
                <w:lang w:val="en-US" w:eastAsia="zh-CN"/>
              </w:rPr>
              <w:t>农业环境污染防治工程、农业环境污染修复工程、环境科学与工程、生物质工程、生态工程与废弃物利用、废弃物处理与资源化等相近专业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仿宋_GB2312" w:cs="仿宋_GB2312" w:eastAsia="仿宋_GB2312" w:hAnsi="仿宋_GB2312" w:hint="eastAsia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/>
        <w:trPr>
          <w:trHeight w:val="465" w:hRule="atLeast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kern w:val="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b/>
                <w:bCs w:val="false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4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60"/>
              <w:ind w:left="0" w:right="0"/>
              <w:jc w:val="center"/>
              <w:rPr>
                <w:rFonts w:ascii="仿宋_GB2312" w:cs="仿宋_GB2312" w:eastAsia="仿宋_GB2312" w:hAnsi="仿宋_GB2312" w:hint="eastAsia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/>
              <w:ind w:left="0" w:right="0"/>
              <w:jc w:val="center"/>
              <w:rPr>
                <w:rFonts w:ascii="仿宋_GB2312" w:cs="仿宋_GB2312" w:eastAsia="仿宋_GB2312" w:hAnsi="仿宋_GB2312" w:hint="eastAsia"/>
                <w:bCs/>
                <w:color w:val="000000"/>
                <w:sz w:val="24"/>
                <w:szCs w:val="22"/>
                <w:lang w:val="en-US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方正仿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Calibri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436</Words>
  <Pages>1</Pages>
  <Characters>447</Characters>
  <Application>WPS Office</Application>
  <DocSecurity>0</DocSecurity>
  <Paragraphs>86</Paragraphs>
  <ScaleCrop>false</ScaleCrop>
  <LinksUpToDate>false</LinksUpToDate>
  <CharactersWithSpaces>454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2020-10-09T10:37:00Z</dcterms:created>
  <dc:creator>偏执</dc:creator>
  <lastModifiedBy>M2002J9E</lastModifiedBy>
  <dcterms:modified xsi:type="dcterms:W3CDTF">2021-04-15T07:57:28Z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245789163_cloud</vt:lpwstr>
  </property>
  <property fmtid="{D5CDD505-2E9C-101B-9397-08002B2CF9AE}" pid="4" name="ICV">
    <vt:lpwstr>49c79ec41db64cda8ee2655e35c077c1</vt:lpwstr>
  </property>
</Properties>
</file>