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50" w:rsidRDefault="00496AB6" w:rsidP="004A2850">
      <w:pPr>
        <w:widowControl/>
        <w:tabs>
          <w:tab w:val="left" w:pos="1434"/>
          <w:tab w:val="left" w:pos="3004"/>
          <w:tab w:val="left" w:pos="3524"/>
          <w:tab w:val="left" w:pos="5792"/>
          <w:tab w:val="left" w:pos="6432"/>
          <w:tab w:val="left" w:pos="7072"/>
          <w:tab w:val="left" w:pos="7712"/>
          <w:tab w:val="left" w:pos="9152"/>
          <w:tab w:val="left" w:pos="9940"/>
          <w:tab w:val="left" w:pos="10452"/>
          <w:tab w:val="left" w:pos="11019"/>
          <w:tab w:val="left" w:pos="14033"/>
          <w:tab w:val="left" w:pos="14598"/>
        </w:tabs>
        <w:spacing w:afterLines="50" w:line="560" w:lineRule="exact"/>
        <w:rPr>
          <w:rFonts w:eastAsia="楷体_GB2312"/>
          <w:kern w:val="0"/>
          <w:sz w:val="32"/>
          <w:szCs w:val="32"/>
        </w:rPr>
      </w:pPr>
      <w:bookmarkStart w:id="0" w:name="RANGE!A1:O28"/>
      <w:r>
        <w:rPr>
          <w:rFonts w:eastAsia="楷体_GB2312"/>
          <w:kern w:val="0"/>
          <w:sz w:val="32"/>
          <w:szCs w:val="32"/>
        </w:rPr>
        <w:t>附件</w:t>
      </w:r>
      <w:r>
        <w:rPr>
          <w:rFonts w:eastAsia="楷体_GB2312"/>
          <w:kern w:val="0"/>
          <w:sz w:val="32"/>
          <w:szCs w:val="32"/>
        </w:rPr>
        <w:t>1</w:t>
      </w:r>
      <w:bookmarkEnd w:id="0"/>
    </w:p>
    <w:p w:rsidR="00AB3B0D" w:rsidRDefault="00AB3B0D" w:rsidP="004A2850">
      <w:pPr>
        <w:widowControl/>
        <w:spacing w:afterLines="50" w:line="560" w:lineRule="exact"/>
        <w:jc w:val="center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  <w:r w:rsidRPr="00AB3B0D">
        <w:rPr>
          <w:rFonts w:ascii="方正小标宋简体" w:eastAsia="方正小标宋简体" w:hAnsi="宋体" w:cs="宋体" w:hint="eastAsia"/>
          <w:kern w:val="0"/>
          <w:sz w:val="40"/>
          <w:szCs w:val="40"/>
        </w:rPr>
        <w:t>2021年郴州市苏仙区面向普通高等院校应届</w:t>
      </w:r>
      <w:r w:rsidR="00496AB6">
        <w:rPr>
          <w:rFonts w:ascii="方正小标宋简体" w:eastAsia="方正小标宋简体" w:hAnsi="宋体" w:cs="宋体" w:hint="eastAsia"/>
          <w:kern w:val="0"/>
          <w:sz w:val="40"/>
          <w:szCs w:val="40"/>
        </w:rPr>
        <w:t>师范类专业毕业生公开招聘教师</w:t>
      </w:r>
    </w:p>
    <w:p w:rsidR="004A2850" w:rsidRDefault="00496AB6" w:rsidP="004A2850">
      <w:pPr>
        <w:widowControl/>
        <w:spacing w:afterLines="50"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计划岗位信息表</w:t>
      </w:r>
    </w:p>
    <w:tbl>
      <w:tblPr>
        <w:tblW w:w="15204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396"/>
        <w:gridCol w:w="736"/>
        <w:gridCol w:w="1472"/>
        <w:gridCol w:w="517"/>
        <w:gridCol w:w="2040"/>
        <w:gridCol w:w="566"/>
        <w:gridCol w:w="566"/>
        <w:gridCol w:w="566"/>
        <w:gridCol w:w="1430"/>
        <w:gridCol w:w="736"/>
        <w:gridCol w:w="566"/>
        <w:gridCol w:w="569"/>
        <w:gridCol w:w="569"/>
        <w:gridCol w:w="2889"/>
        <w:gridCol w:w="567"/>
        <w:gridCol w:w="1019"/>
      </w:tblGrid>
      <w:tr w:rsidR="004A2850">
        <w:trPr>
          <w:cantSplit/>
          <w:trHeight w:val="991"/>
          <w:tblHeader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主管</w:t>
            </w:r>
          </w:p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部门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招聘计划数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编制性质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年龄</w:t>
            </w:r>
          </w:p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上限</w:t>
            </w:r>
          </w:p>
          <w:p w:rsidR="004A2850" w:rsidRDefault="00496AB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（周岁）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学历下限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学位下限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最低服务年限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面试形式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咨询电话</w:t>
            </w:r>
          </w:p>
        </w:tc>
      </w:tr>
      <w:tr w:rsidR="004A2850">
        <w:trPr>
          <w:cantSplit/>
          <w:trHeight w:val="14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湘南中学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人、苏仙中学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人、苏园中学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人、三十二中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  <w:tr w:rsidR="004A2850">
        <w:trPr>
          <w:cantSplit/>
          <w:trHeight w:val="107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湘南中学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人、苏仙中学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人、三十二中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人、坳上学校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  <w:tr w:rsidR="004A2850">
        <w:trPr>
          <w:cantSplit/>
          <w:trHeight w:val="14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仙中学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人、八中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人、三十二中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人、十一中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人、荷叶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坪学校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  <w:tr w:rsidR="004A2850">
        <w:trPr>
          <w:cantSplit/>
          <w:trHeight w:val="107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湘南中学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人、三十二中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生物学类、教育学类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  <w:tr w:rsidR="004A2850">
        <w:trPr>
          <w:cantSplit/>
          <w:trHeight w:val="107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仙中学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人、三十二中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物理学类、教育学类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  <w:tr w:rsidR="004A2850">
        <w:trPr>
          <w:cantSplit/>
          <w:trHeight w:val="107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三十二中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化学类、教育学类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  <w:tr w:rsidR="004A2850">
        <w:trPr>
          <w:cantSplit/>
          <w:trHeight w:val="107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初中道德与法治教师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坳上学校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政治学类、教育学类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  <w:tr w:rsidR="004A2850">
        <w:trPr>
          <w:cantSplit/>
          <w:trHeight w:val="107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三十二中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  <w:tr w:rsidR="004A2850">
        <w:trPr>
          <w:cantSplit/>
          <w:trHeight w:val="107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坳上学校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人、五里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牌学校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地理学类、教育学类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  <w:tr w:rsidR="004A2850">
        <w:trPr>
          <w:cantSplit/>
          <w:trHeight w:val="107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三十二中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人、十一中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人、十二中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体育学类、教育学类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  <w:tr w:rsidR="004A2850">
        <w:trPr>
          <w:cantSplit/>
          <w:trHeight w:val="1097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苏仙区教育局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初中美</w:t>
            </w:r>
            <w:bookmarkStart w:id="1" w:name="_GoBack"/>
            <w:bookmarkEnd w:id="1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术教师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仙中学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艺术类、教育学类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全日制本科及以上院校师范类专业应届高校毕业生和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年起国家统招的非全日制研究生应届毕业生。具有相应学科初中及以上教师资格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试教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0735-</w:t>
            </w:r>
          </w:p>
          <w:p w:rsidR="004A2850" w:rsidRDefault="00496AB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2473513</w:t>
            </w:r>
          </w:p>
        </w:tc>
      </w:tr>
    </w:tbl>
    <w:p w:rsidR="004A2850" w:rsidRDefault="004A2850">
      <w:pPr>
        <w:overflowPunct w:val="0"/>
        <w:spacing w:line="600" w:lineRule="exact"/>
        <w:ind w:firstLineChars="1850" w:firstLine="7030"/>
        <w:rPr>
          <w:rFonts w:ascii="方正小标宋简体" w:eastAsia="方正小标宋简体"/>
          <w:sz w:val="38"/>
          <w:szCs w:val="36"/>
        </w:rPr>
      </w:pPr>
    </w:p>
    <w:p w:rsidR="004A2850" w:rsidRDefault="004A2850"/>
    <w:sectPr w:rsidR="004A2850" w:rsidSect="004A2850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0D" w:rsidRDefault="00AB3B0D" w:rsidP="00AB3B0D">
      <w:r>
        <w:separator/>
      </w:r>
    </w:p>
  </w:endnote>
  <w:endnote w:type="continuationSeparator" w:id="0">
    <w:p w:rsidR="00AB3B0D" w:rsidRDefault="00AB3B0D" w:rsidP="00AB3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0D" w:rsidRDefault="00AB3B0D" w:rsidP="00AB3B0D">
      <w:r>
        <w:separator/>
      </w:r>
    </w:p>
  </w:footnote>
  <w:footnote w:type="continuationSeparator" w:id="0">
    <w:p w:rsidR="00AB3B0D" w:rsidRDefault="00AB3B0D" w:rsidP="00AB3B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259"/>
    <w:rsid w:val="003A7288"/>
    <w:rsid w:val="00496AB6"/>
    <w:rsid w:val="004A2850"/>
    <w:rsid w:val="004F5259"/>
    <w:rsid w:val="009C7DD1"/>
    <w:rsid w:val="00AB3B0D"/>
    <w:rsid w:val="37282981"/>
    <w:rsid w:val="4D2C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B0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B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1421</Words>
  <Characters>404</Characters>
  <Application>Microsoft Office Word</Application>
  <DocSecurity>0</DocSecurity>
  <Lines>3</Lines>
  <Paragraphs>3</Paragraphs>
  <ScaleCrop>false</ScaleCrop>
  <Company>服务热线:0735-2282828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郴州祥联电脑公司</dc:creator>
  <cp:lastModifiedBy>郴州祥联电脑公司</cp:lastModifiedBy>
  <cp:revision>3</cp:revision>
  <dcterms:created xsi:type="dcterms:W3CDTF">2021-04-19T08:38:00Z</dcterms:created>
  <dcterms:modified xsi:type="dcterms:W3CDTF">2021-04-21T01:17:00Z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93B7EA21EA384CCA9AA2D87D7389EC12</vt:lpwstr>
  </property>
</Properties>
</file>