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Style w:val="6"/>
          <w:rFonts w:hint="eastAsia" w:cs="宋体"/>
          <w:b/>
          <w:bCs w:val="0"/>
          <w:sz w:val="28"/>
          <w:szCs w:val="28"/>
          <w:lang w:val="en-US" w:eastAsia="zh-CN"/>
        </w:rPr>
      </w:pPr>
      <w:r>
        <w:rPr>
          <w:rStyle w:val="6"/>
          <w:rFonts w:hint="eastAsia" w:cs="宋体"/>
          <w:b/>
          <w:bCs w:val="0"/>
          <w:sz w:val="28"/>
          <w:szCs w:val="28"/>
          <w:lang w:eastAsia="zh-CN"/>
        </w:rPr>
        <w:t>附件</w:t>
      </w:r>
      <w:r>
        <w:rPr>
          <w:rStyle w:val="6"/>
          <w:rFonts w:hint="eastAsia" w:cs="宋体"/>
          <w:b/>
          <w:bCs w:val="0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Style w:val="6"/>
          <w:rFonts w:hint="eastAsia" w:cs="宋体"/>
          <w:b/>
          <w:bCs w:val="0"/>
          <w:sz w:val="28"/>
          <w:szCs w:val="28"/>
        </w:rPr>
        <w:tab/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四川省南充高级中学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2021年“嘉陵江英才工程”公开引进高层次人才岗位条件及要求一览表</w:t>
      </w:r>
    </w:p>
    <w:p>
      <w:pPr>
        <w:widowControl/>
        <w:spacing w:line="280" w:lineRule="exact"/>
        <w:rPr>
          <w:rFonts w:hint="eastAsia" w:ascii="宋体" w:hAnsi="宋体" w:cs="宋体"/>
          <w:b/>
          <w:bCs w:val="0"/>
          <w:kern w:val="0"/>
          <w:sz w:val="20"/>
          <w:szCs w:val="20"/>
        </w:rPr>
      </w:pPr>
    </w:p>
    <w:tbl>
      <w:tblPr>
        <w:tblStyle w:val="8"/>
        <w:tblW w:w="14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67"/>
        <w:gridCol w:w="3583"/>
        <w:gridCol w:w="650"/>
        <w:gridCol w:w="1000"/>
        <w:gridCol w:w="3300"/>
        <w:gridCol w:w="1217"/>
        <w:gridCol w:w="1506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5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w w:val="80"/>
                <w:kern w:val="0"/>
                <w:sz w:val="24"/>
                <w:szCs w:val="24"/>
              </w:rPr>
              <w:t>职务职称要求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w w:val="8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引进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提供薪酬、生活待遇或其他优惠条件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教学岗或科研岗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博士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研究生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年龄不超过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40周岁</w:t>
            </w:r>
          </w:p>
        </w:tc>
        <w:tc>
          <w:tcPr>
            <w:tcW w:w="1217" w:type="dxa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5人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编制内引进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方正小标宋简体" w:hAnsi="黑体" w:eastAsia="方正小标宋简体" w:cs="宋体"/>
          <w:b/>
          <w:bCs w:val="0"/>
          <w:color w:val="333333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both"/>
        <w:rPr>
          <w:rStyle w:val="6"/>
          <w:rFonts w:hint="eastAsia" w:cs="宋体"/>
          <w:b/>
          <w:bCs w:val="0"/>
          <w:sz w:val="28"/>
          <w:szCs w:val="28"/>
          <w:lang w:val="en-US" w:eastAsia="zh-CN"/>
        </w:rPr>
      </w:pPr>
      <w:r>
        <w:rPr>
          <w:rStyle w:val="6"/>
          <w:rFonts w:hint="eastAsia" w:cs="宋体"/>
          <w:b/>
          <w:bCs w:val="0"/>
          <w:sz w:val="28"/>
          <w:szCs w:val="28"/>
          <w:lang w:eastAsia="zh-CN"/>
        </w:rPr>
        <w:t>附件</w:t>
      </w:r>
      <w:r>
        <w:rPr>
          <w:rStyle w:val="6"/>
          <w:rFonts w:hint="eastAsia" w:cs="宋体"/>
          <w:b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right="565" w:rightChars="269"/>
        <w:jc w:val="center"/>
        <w:rPr>
          <w:rFonts w:hint="eastAsia" w:eastAsia="方正小标宋简体" w:cs="方正小标宋简体"/>
          <w:b/>
          <w:bCs w:val="0"/>
          <w:sz w:val="44"/>
          <w:szCs w:val="44"/>
        </w:rPr>
      </w:pPr>
      <w:r>
        <w:rPr>
          <w:rFonts w:hint="eastAsia" w:eastAsia="方正小标宋简体" w:cs="方正小标宋简体"/>
          <w:b/>
          <w:bCs w:val="0"/>
          <w:sz w:val="44"/>
          <w:szCs w:val="44"/>
        </w:rPr>
        <w:t>四川省南充高级中学</w:t>
      </w:r>
    </w:p>
    <w:p>
      <w:pPr>
        <w:adjustRightInd w:val="0"/>
        <w:snapToGrid w:val="0"/>
        <w:spacing w:line="560" w:lineRule="exact"/>
        <w:ind w:right="565" w:rightChars="269"/>
        <w:jc w:val="center"/>
        <w:rPr>
          <w:rFonts w:eastAsia="黑体"/>
          <w:b/>
          <w:bCs w:val="0"/>
          <w:sz w:val="44"/>
          <w:szCs w:val="44"/>
        </w:rPr>
      </w:pPr>
      <w:r>
        <w:rPr>
          <w:rFonts w:eastAsia="方正小标宋简体"/>
          <w:b/>
          <w:bCs w:val="0"/>
          <w:sz w:val="44"/>
          <w:szCs w:val="44"/>
        </w:rPr>
        <w:t>2021</w:t>
      </w:r>
      <w:r>
        <w:rPr>
          <w:rFonts w:hint="eastAsia" w:eastAsia="方正小标宋简体" w:cs="方正小标宋简体"/>
          <w:b/>
          <w:bCs w:val="0"/>
          <w:sz w:val="44"/>
          <w:szCs w:val="44"/>
        </w:rPr>
        <w:t>年</w:t>
      </w:r>
      <w:r>
        <w:rPr>
          <w:rFonts w:eastAsia="方正小标宋简体"/>
          <w:b/>
          <w:bCs w:val="0"/>
          <w:sz w:val="44"/>
          <w:szCs w:val="44"/>
        </w:rPr>
        <w:t>“</w:t>
      </w:r>
      <w:r>
        <w:rPr>
          <w:rFonts w:hint="eastAsia" w:eastAsia="方正小标宋简体" w:cs="方正小标宋简体"/>
          <w:b/>
          <w:bCs w:val="0"/>
          <w:sz w:val="44"/>
          <w:szCs w:val="44"/>
        </w:rPr>
        <w:t>嘉陵江英才工程</w:t>
      </w:r>
      <w:r>
        <w:rPr>
          <w:rFonts w:eastAsia="方正小标宋简体"/>
          <w:b/>
          <w:bCs w:val="0"/>
          <w:sz w:val="44"/>
          <w:szCs w:val="44"/>
        </w:rPr>
        <w:t>”</w:t>
      </w:r>
      <w:r>
        <w:rPr>
          <w:rFonts w:hint="eastAsia" w:eastAsia="方正小标宋简体" w:cs="方正小标宋简体"/>
          <w:b/>
          <w:bCs w:val="0"/>
          <w:sz w:val="44"/>
          <w:szCs w:val="44"/>
        </w:rPr>
        <w:t>线上面试考生诚信承诺书</w:t>
      </w:r>
    </w:p>
    <w:p>
      <w:pPr>
        <w:adjustRightInd w:val="0"/>
        <w:snapToGrid w:val="0"/>
        <w:spacing w:line="560" w:lineRule="exact"/>
        <w:ind w:right="565" w:rightChars="269"/>
        <w:jc w:val="center"/>
        <w:rPr>
          <w:rFonts w:eastAsia="黑体"/>
          <w:b/>
          <w:bCs w:val="0"/>
          <w:sz w:val="44"/>
          <w:szCs w:val="44"/>
        </w:rPr>
      </w:pPr>
    </w:p>
    <w:p>
      <w:pPr>
        <w:spacing w:line="62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eastAsia="方正仿宋简体" w:cs="方正仿宋简体"/>
          <w:b/>
          <w:bCs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 本人 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，身份证号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。我已认真阅读《国家教育考试违规处理办法》和《四川省南充高级中学2021年“嘉陵江英才工程”公开引进高层次人才线上面试考核公告》等规定，知晓其中所有内容并愿意自觉遵守如下承诺：</w:t>
      </w:r>
    </w:p>
    <w:p>
      <w:pPr>
        <w:pStyle w:val="4"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一、提供、提交的所有信息和材料是真实、准确的。</w:t>
      </w:r>
    </w:p>
    <w:p>
      <w:pPr>
        <w:pStyle w:val="4"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二、诚信考试，不作弊，不违规。</w:t>
      </w:r>
    </w:p>
    <w:p>
      <w:pPr>
        <w:pStyle w:val="4"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三、面试期间如发生设备或网络故障，自觉耐心地与招聘单位保持沟通、积极配合。</w:t>
      </w:r>
    </w:p>
    <w:p>
      <w:pPr>
        <w:pStyle w:val="4"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四、在网络面试中不录屏录像录音，不在网络上散布任何面试细节，不参与网络（微博、微信、QQ群等）讨论面试的具体内容。</w:t>
      </w:r>
    </w:p>
    <w:p>
      <w:pPr>
        <w:pStyle w:val="4"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如违反以上承诺，我愿意接受相应的处理决定，承担相应的法律责任。</w:t>
      </w:r>
    </w:p>
    <w:p>
      <w:pPr>
        <w:pStyle w:val="4"/>
        <w:spacing w:beforeAutospacing="0" w:afterAutospacing="0" w:line="560" w:lineRule="exact"/>
        <w:ind w:firstLine="4176" w:firstLineChars="1300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pStyle w:val="4"/>
        <w:spacing w:beforeAutospacing="0" w:afterAutospacing="0" w:line="560" w:lineRule="exact"/>
        <w:ind w:firstLine="4176" w:firstLineChars="1300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                            2021年   月   日</w:t>
      </w:r>
    </w:p>
    <w:p>
      <w:pPr>
        <w:spacing w:line="600" w:lineRule="exact"/>
        <w:jc w:val="both"/>
        <w:rPr>
          <w:rFonts w:hint="eastAsia" w:ascii="Times New Roman" w:eastAsia="方正仿宋简体" w:cs="方正仿宋简体"/>
          <w:b/>
          <w:bCs w:val="0"/>
          <w:sz w:val="32"/>
          <w:szCs w:val="32"/>
          <w:lang w:val="en-US"/>
        </w:rPr>
      </w:pPr>
      <w:r>
        <w:rPr>
          <w:rStyle w:val="6"/>
          <w:rFonts w:hint="eastAsia" w:cs="宋体"/>
          <w:b/>
          <w:bCs w:val="0"/>
          <w:sz w:val="28"/>
          <w:szCs w:val="28"/>
          <w:lang w:eastAsia="zh-CN"/>
        </w:rPr>
        <w:t>附件</w:t>
      </w:r>
      <w:r>
        <w:rPr>
          <w:rStyle w:val="6"/>
          <w:rFonts w:hint="eastAsia" w:cs="宋体"/>
          <w:b/>
          <w:bCs w:val="0"/>
          <w:sz w:val="28"/>
          <w:szCs w:val="28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线上面试考生纪律要求</w:t>
      </w:r>
    </w:p>
    <w:p>
      <w:pPr>
        <w:rPr>
          <w:rFonts w:hint="eastAsia"/>
          <w:b/>
          <w:bCs w:val="0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1.考生要自觉服从考务人员管理，严格遵从考务人员关于网络远程面试入场、离场、打开视频的指令，不得以任何理由妨碍考务人员履行职责，不得扰乱网络远程面试考场及其他相关网络远程场所的秩序。 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2.面试期间不允许采用任何方式变声、更改人像或关闭视频设备答题，不允许使用虚拟背景、更换视频背景。 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3.面试期间房间内不得有其他人员，也不允许出现其他声音。不得由他人替考，也不得接受他人或机构以任何方式助考。 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4.面试期间考生音频必须全程开启，全程正面免冠朝向摄像头，保证头部、肩部及双手出现在视频画面正中间。不得佩戴口罩、墨镜和帽子，须保证面部清晰可见，头发不可遮挡耳朵，不得佩戴耳饰及无线耳机。 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5.面试全程考生不得以任何方式查阅资料，不得录屏、录像、录音。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6.面试结束后不得向他人泄露面试内容。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904B6"/>
    <w:rsid w:val="4C59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2021-04-30T10:13:00Z</dcterms:created>
  <dc:creator>Lenovo</dc:creator>
  <cp:lastModifiedBy>Lenovo</cp:lastModifiedBy>
  <dcterms:modified xsi:type="dcterms:W3CDTF">2021-04-30T10:14:11Z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