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95" w:lineRule="atLeast"/>
        <w:ind w:left="0" w:right="0" w:firstLine="0"/>
        <w:jc w:val="center"/>
        <w:rPr>
          <w:rFonts w:ascii="微软雅黑" w:hAnsi="微软雅黑" w:eastAsia="微软雅黑" w:cs="微软雅黑"/>
          <w:i w:val="0"/>
          <w:iCs w:val="0"/>
          <w:caps w:val="0"/>
          <w:color w:val="2A437D"/>
          <w:spacing w:val="0"/>
          <w:sz w:val="45"/>
          <w:szCs w:val="45"/>
        </w:rPr>
      </w:pPr>
      <w:r>
        <w:rPr>
          <w:rFonts w:hint="eastAsia" w:ascii="微软雅黑" w:hAnsi="微软雅黑" w:eastAsia="微软雅黑" w:cs="微软雅黑"/>
          <w:i w:val="0"/>
          <w:iCs w:val="0"/>
          <w:caps w:val="0"/>
          <w:color w:val="2A437D"/>
          <w:spacing w:val="0"/>
          <w:kern w:val="0"/>
          <w:sz w:val="45"/>
          <w:szCs w:val="45"/>
          <w:bdr w:val="none" w:color="auto" w:sz="0" w:space="0"/>
          <w:lang w:val="en-US" w:eastAsia="zh-CN" w:bidi="ar"/>
        </w:rPr>
        <w:t>2021年邵武市中小学第四届“人才•校园行”专项招聘公告</w:t>
      </w:r>
    </w:p>
    <w:p>
      <w:pPr>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40" w:lineRule="atLeast"/>
        <w:ind w:left="975" w:right="975"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r>
        <w:rPr>
          <w:rFonts w:ascii="仿宋_GB2312" w:hAnsi="微软雅黑" w:eastAsia="仿宋_GB2312" w:cs="仿宋_GB2312"/>
          <w:i w:val="0"/>
          <w:iCs w:val="0"/>
          <w:caps w:val="0"/>
          <w:color w:val="333333"/>
          <w:spacing w:val="0"/>
          <w:kern w:val="0"/>
          <w:sz w:val="32"/>
          <w:szCs w:val="32"/>
          <w:bdr w:val="none" w:color="auto" w:sz="0" w:space="0"/>
          <w:lang w:val="en-US" w:eastAsia="zh-CN" w:bidi="ar"/>
        </w:rPr>
        <w:t>根据《南平市人力资源和社会保障局</w:t>
      </w:r>
      <w:r>
        <w:rPr>
          <w:rFonts w:hint="default" w:ascii="仿宋_GB2312" w:hAnsi="微软雅黑" w:eastAsia="仿宋_GB2312" w:cs="仿宋_GB2312"/>
          <w:i w:val="0"/>
          <w:iCs w:val="0"/>
          <w:caps w:val="0"/>
          <w:color w:val="333333"/>
          <w:spacing w:val="0"/>
          <w:kern w:val="0"/>
          <w:sz w:val="32"/>
          <w:szCs w:val="32"/>
          <w:bdr w:val="none" w:color="auto" w:sz="0" w:space="0"/>
          <w:lang w:val="en-US" w:eastAsia="zh-CN" w:bidi="ar"/>
        </w:rPr>
        <w:t>关于印发《南平市2021－2022年度紧缺急需人才引进指导目录》的通知》（南人综〔2021〕2号）、《南平市人民政府关于补齐教育发展短板全力打赢教育翻身仗的实施意见》（南政综〔2017〕413号）及省、市相关文件精神，经研究，决定面向省内外高校师范类毕业生招聘中小学幼儿园教师。现就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ascii="黑体" w:hAnsi="宋体" w:eastAsia="黑体" w:cs="黑体"/>
          <w:i w:val="0"/>
          <w:iCs w:val="0"/>
          <w:caps w:val="0"/>
          <w:color w:val="000000"/>
          <w:spacing w:val="0"/>
          <w:sz w:val="32"/>
          <w:szCs w:val="32"/>
          <w:bdr w:val="none" w:color="auto" w:sz="0" w:space="0"/>
        </w:rPr>
        <w:t>一、</w:t>
      </w:r>
      <w:r>
        <w:rPr>
          <w:rFonts w:hint="eastAsia" w:ascii="黑体" w:hAnsi="宋体" w:eastAsia="黑体" w:cs="黑体"/>
          <w:i w:val="0"/>
          <w:iCs w:val="0"/>
          <w:caps w:val="0"/>
          <w:color w:val="000000"/>
          <w:spacing w:val="0"/>
          <w:sz w:val="32"/>
          <w:szCs w:val="32"/>
          <w:bdr w:val="none" w:color="auto" w:sz="0" w:space="0"/>
        </w:rPr>
        <w:t>招聘岗位</w:t>
      </w:r>
      <w:r>
        <w:rPr>
          <w:rFonts w:hint="eastAsia" w:ascii="微软雅黑" w:hAnsi="微软雅黑" w:eastAsia="微软雅黑" w:cs="微软雅黑"/>
          <w:i w:val="0"/>
          <w:iCs w:val="0"/>
          <w:caps w:val="0"/>
          <w:color w:val="000000"/>
          <w:spacing w:val="0"/>
          <w:sz w:val="24"/>
          <w:szCs w:val="24"/>
          <w:bdr w:val="none" w:color="auto" w:sz="0" w:space="0"/>
        </w:rPr>
        <w:t> </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iCs w:val="0"/>
          <w:caps w:val="0"/>
          <w:color w:val="000000"/>
          <w:spacing w:val="0"/>
          <w:sz w:val="32"/>
          <w:szCs w:val="32"/>
          <w:bdr w:val="none" w:color="auto" w:sz="0" w:space="0"/>
        </w:rPr>
        <w:t>　　本次计划招聘邵武市中小学幼儿园教师12人，具体的招聘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iCs w:val="0"/>
          <w:caps w:val="0"/>
          <w:color w:val="000000"/>
          <w:spacing w:val="0"/>
          <w:sz w:val="32"/>
          <w:szCs w:val="32"/>
          <w:bdr w:val="none" w:color="auto" w:sz="0" w:space="0"/>
        </w:rPr>
        <w:t>岗位、人数、条件详见《2021年邵武市中小学第四届“人才·校园行”专项招聘岗位简章》（附件1）。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二、招聘对象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80"/>
      </w:pPr>
      <w:r>
        <w:rPr>
          <w:rFonts w:hint="default" w:ascii="仿宋_GB2312" w:hAnsi="微软雅黑" w:eastAsia="仿宋_GB2312" w:cs="仿宋_GB2312"/>
          <w:i w:val="0"/>
          <w:iCs w:val="0"/>
          <w:caps w:val="0"/>
          <w:color w:val="333333"/>
          <w:spacing w:val="10"/>
          <w:sz w:val="32"/>
          <w:szCs w:val="32"/>
          <w:bdr w:val="none" w:color="auto" w:sz="0" w:space="0"/>
        </w:rPr>
        <w:t>详见招聘岗位简章。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三、报考条件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2.遵守中华人民共和国宪法、法律、法规。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3.遵守纪律、品行端正，具备良好的职业道德。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4.</w:t>
      </w:r>
      <w:r>
        <w:rPr>
          <w:rFonts w:hint="default" w:ascii="仿宋_GB2312" w:hAnsi="微软雅黑" w:eastAsia="仿宋_GB2312" w:cs="仿宋_GB2312"/>
          <w:i w:val="0"/>
          <w:iCs w:val="0"/>
          <w:caps w:val="0"/>
          <w:color w:val="000000"/>
          <w:spacing w:val="10"/>
          <w:sz w:val="32"/>
          <w:szCs w:val="32"/>
          <w:bdr w:val="none" w:color="auto" w:sz="0" w:space="0"/>
        </w:rPr>
        <w:t>身体健康，符合《公务员录用体检通用标准（试行）》要求。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5.本科生年龄30周岁以下（1990年5月18日以后出生），硕士研究生35周岁以下（1985年5月18日以后出生），博士研究生40周岁以下（1980年5月18日以后出生）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27"/>
      </w:pPr>
      <w:r>
        <w:rPr>
          <w:rFonts w:hint="default" w:ascii="仿宋_GB2312" w:hAnsi="微软雅黑" w:eastAsia="仿宋_GB2312" w:cs="仿宋_GB2312"/>
          <w:i w:val="0"/>
          <w:iCs w:val="0"/>
          <w:caps w:val="0"/>
          <w:color w:val="000000"/>
          <w:spacing w:val="0"/>
          <w:sz w:val="32"/>
          <w:szCs w:val="32"/>
          <w:bdr w:val="none" w:color="auto" w:sz="0" w:space="0"/>
        </w:rPr>
        <w:t>6.持有相应的学历、学位及教师资格证（2021届本科及硕士毕业生最迟应于7月31日前取得相应学历学位证书，2021届博士毕业生最迟应于12月31日前取得相应学历学位证书）。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7.聘用后最低服务年限5年。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8.有下列情形之一的，不得报考：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①曾因犯罪受过刑事处罚或曾被开除公职的人员；②受党纪政纪处分期间或未满影响期限以及涉嫌违纪违法正在接受有关部门调查尚未作出结论的人员；③在各级公务员招考或事业单位招聘中被认定有舞弊等严重违反招考（聘）纪律，尚在禁止报考期限内的人员；④南平辖区的机关事业单位录（聘）人员，尚在最低服务年限及事业单位首次聘用合同约定期限内的人员；⑤未达到与省公务员主管部门约定服务年限的公务员和参照公务员法管理机关（单位）工作人员，被辞退未满5年的公务员或参照公务员法管理的机关（单位）工作人员；⑥被依法列为失信联合惩戒对象的；⑦聘用后即构成回避关系的，即符合《事业单位人事管理回避规定》（人社部规〔2019〕1号）的相关回避条款；⑧在读的全日制非应届毕业生、现役军人及法律法规规定不得报考的其他情形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四、相关待遇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3"/>
      </w:pPr>
      <w:r>
        <w:rPr>
          <w:rFonts w:ascii="楷体_GB2312" w:hAnsi="微软雅黑" w:eastAsia="楷体_GB2312" w:cs="楷体_GB2312"/>
          <w:b/>
          <w:bCs/>
          <w:i w:val="0"/>
          <w:iCs w:val="0"/>
          <w:caps w:val="0"/>
          <w:color w:val="000000"/>
          <w:spacing w:val="0"/>
          <w:sz w:val="32"/>
          <w:szCs w:val="32"/>
          <w:bdr w:val="none" w:color="auto" w:sz="0" w:space="0"/>
        </w:rPr>
        <w:t>1.</w:t>
      </w:r>
      <w:r>
        <w:rPr>
          <w:rFonts w:hint="default" w:ascii="楷体_GB2312" w:hAnsi="微软雅黑" w:eastAsia="楷体_GB2312" w:cs="楷体_GB2312"/>
          <w:b/>
          <w:bCs/>
          <w:i w:val="0"/>
          <w:iCs w:val="0"/>
          <w:caps w:val="0"/>
          <w:color w:val="000000"/>
          <w:spacing w:val="0"/>
          <w:sz w:val="32"/>
          <w:szCs w:val="32"/>
          <w:bdr w:val="none" w:color="auto" w:sz="0" w:space="0"/>
        </w:rPr>
        <w:t>薪酬待遇</w:t>
      </w:r>
      <w:r>
        <w:rPr>
          <w:rFonts w:hint="default" w:ascii="仿宋_GB2312" w:hAnsi="微软雅黑" w:eastAsia="仿宋_GB2312" w:cs="仿宋_GB2312"/>
          <w:b/>
          <w:bCs/>
          <w:i w:val="0"/>
          <w:iCs w:val="0"/>
          <w:caps w:val="0"/>
          <w:color w:val="000000"/>
          <w:spacing w:val="0"/>
          <w:sz w:val="32"/>
          <w:szCs w:val="32"/>
          <w:bdr w:val="none" w:color="auto" w:sz="0" w:space="0"/>
        </w:rPr>
        <w:t>。</w:t>
      </w:r>
      <w:r>
        <w:rPr>
          <w:rFonts w:hint="default" w:ascii="仿宋_GB2312" w:hAnsi="微软雅黑" w:eastAsia="仿宋_GB2312" w:cs="仿宋_GB2312"/>
          <w:i w:val="0"/>
          <w:iCs w:val="0"/>
          <w:caps w:val="0"/>
          <w:color w:val="000000"/>
          <w:spacing w:val="0"/>
          <w:sz w:val="32"/>
          <w:szCs w:val="32"/>
          <w:bdr w:val="none" w:color="auto" w:sz="0" w:space="0"/>
        </w:rPr>
        <w:t>事业编制，享受事业单位同等条件人员工资、福利待遇。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3"/>
      </w:pPr>
      <w:r>
        <w:rPr>
          <w:rFonts w:hint="default" w:ascii="楷体_GB2312" w:hAnsi="微软雅黑" w:eastAsia="楷体_GB2312" w:cs="楷体_GB2312"/>
          <w:b/>
          <w:bCs/>
          <w:i w:val="0"/>
          <w:iCs w:val="0"/>
          <w:caps w:val="0"/>
          <w:color w:val="000000"/>
          <w:spacing w:val="0"/>
          <w:sz w:val="32"/>
          <w:szCs w:val="32"/>
          <w:bdr w:val="none" w:color="auto" w:sz="0" w:space="0"/>
        </w:rPr>
        <w:t>2.住房保障。</w:t>
      </w:r>
      <w:r>
        <w:rPr>
          <w:rFonts w:hint="default" w:ascii="仿宋_GB2312" w:hAnsi="微软雅黑" w:eastAsia="仿宋_GB2312" w:cs="仿宋_GB2312"/>
          <w:i w:val="0"/>
          <w:iCs w:val="0"/>
          <w:caps w:val="0"/>
          <w:color w:val="000000"/>
          <w:spacing w:val="0"/>
          <w:sz w:val="32"/>
          <w:szCs w:val="32"/>
          <w:bdr w:val="none" w:color="auto" w:sz="0" w:space="0"/>
        </w:rPr>
        <w:t>符合我市人才政策的可享受相应待遇：全日制硕士、博士生到邵武市企事业单位工作，分别奖励不超过60 m</w:t>
      </w:r>
      <w:r>
        <w:rPr>
          <w:rFonts w:hint="eastAsia" w:ascii="宋体" w:hAnsi="宋体" w:eastAsia="宋体" w:cs="宋体"/>
          <w:i w:val="0"/>
          <w:iCs w:val="0"/>
          <w:caps w:val="0"/>
          <w:color w:val="000000"/>
          <w:spacing w:val="0"/>
          <w:sz w:val="32"/>
          <w:szCs w:val="32"/>
          <w:bdr w:val="none" w:color="auto" w:sz="0" w:space="0"/>
        </w:rPr>
        <w:t>²</w:t>
      </w:r>
      <w:r>
        <w:rPr>
          <w:rFonts w:hint="default" w:ascii="仿宋_GB2312" w:hAnsi="微软雅黑" w:eastAsia="仿宋_GB2312" w:cs="仿宋_GB2312"/>
          <w:i w:val="0"/>
          <w:iCs w:val="0"/>
          <w:caps w:val="0"/>
          <w:color w:val="000000"/>
          <w:spacing w:val="0"/>
          <w:sz w:val="32"/>
          <w:szCs w:val="32"/>
          <w:bdr w:val="none" w:color="auto" w:sz="0" w:space="0"/>
        </w:rPr>
        <w:t>、80m</w:t>
      </w:r>
      <w:r>
        <w:rPr>
          <w:rFonts w:hint="eastAsia" w:ascii="宋体" w:hAnsi="宋体" w:eastAsia="宋体" w:cs="宋体"/>
          <w:i w:val="0"/>
          <w:iCs w:val="0"/>
          <w:caps w:val="0"/>
          <w:color w:val="000000"/>
          <w:spacing w:val="0"/>
          <w:sz w:val="32"/>
          <w:szCs w:val="32"/>
          <w:bdr w:val="none" w:color="auto" w:sz="0" w:space="0"/>
        </w:rPr>
        <w:t>²</w:t>
      </w:r>
      <w:r>
        <w:rPr>
          <w:rFonts w:hint="default" w:ascii="仿宋_GB2312" w:hAnsi="微软雅黑" w:eastAsia="仿宋_GB2312" w:cs="仿宋_GB2312"/>
          <w:i w:val="0"/>
          <w:iCs w:val="0"/>
          <w:caps w:val="0"/>
          <w:color w:val="000000"/>
          <w:spacing w:val="0"/>
          <w:sz w:val="32"/>
          <w:szCs w:val="32"/>
          <w:bdr w:val="none" w:color="auto" w:sz="0" w:space="0"/>
        </w:rPr>
        <w:t>的人才奖励房（或30万元和40万元的购房补助）。全日制本科及以上学历毕业生到邵武工作，无住房的3年内免费入住人才公寓或享受500—1000元/月不等的租房补贴；全日制本科学历及以上的人员在我市工作可享受230-800元/</w:t>
      </w:r>
      <w:r>
        <w:rPr>
          <w:rFonts w:hint="eastAsia" w:ascii="宋体" w:hAnsi="宋体" w:eastAsia="宋体" w:cs="宋体"/>
          <w:i w:val="0"/>
          <w:iCs w:val="0"/>
          <w:caps w:val="0"/>
          <w:color w:val="000000"/>
          <w:spacing w:val="0"/>
          <w:sz w:val="32"/>
          <w:szCs w:val="32"/>
          <w:bdr w:val="none" w:color="auto" w:sz="0" w:space="0"/>
        </w:rPr>
        <w:t>㎡</w:t>
      </w:r>
      <w:r>
        <w:rPr>
          <w:rFonts w:hint="default" w:ascii="仿宋_GB2312" w:hAnsi="微软雅黑" w:eastAsia="仿宋_GB2312" w:cs="仿宋_GB2312"/>
          <w:i w:val="0"/>
          <w:iCs w:val="0"/>
          <w:caps w:val="0"/>
          <w:color w:val="000000"/>
          <w:spacing w:val="0"/>
          <w:sz w:val="32"/>
          <w:szCs w:val="32"/>
          <w:bdr w:val="none" w:color="auto" w:sz="0" w:space="0"/>
        </w:rPr>
        <w:t>不等的购房补助</w:t>
      </w:r>
      <w:r>
        <w:rPr>
          <w:rFonts w:hint="default" w:ascii="仿宋_GB2312" w:hAnsi="微软雅黑" w:eastAsia="仿宋_GB2312" w:cs="仿宋_GB2312"/>
          <w:b/>
          <w:bCs/>
          <w:i w:val="0"/>
          <w:iCs w:val="0"/>
          <w:caps w:val="0"/>
          <w:color w:val="000000"/>
          <w:spacing w:val="0"/>
          <w:sz w:val="32"/>
          <w:szCs w:val="32"/>
          <w:bdr w:val="none" w:color="auto" w:sz="0" w:space="0"/>
        </w:rPr>
        <w:t>。</w:t>
      </w:r>
      <w:r>
        <w:rPr>
          <w:rFonts w:hint="default" w:ascii="仿宋_GB2312" w:hAnsi="微软雅黑" w:eastAsia="仿宋_GB2312" w:cs="仿宋_GB2312"/>
          <w:i w:val="0"/>
          <w:iCs w:val="0"/>
          <w:caps w:val="0"/>
          <w:color w:val="000000"/>
          <w:spacing w:val="0"/>
          <w:sz w:val="32"/>
          <w:szCs w:val="32"/>
          <w:bdr w:val="none" w:color="auto" w:sz="0" w:space="0"/>
        </w:rPr>
        <w:t>具体要求和待遇详见邵委发</w:t>
      </w:r>
      <w:r>
        <w:rPr>
          <w:rFonts w:hint="default" w:ascii="仿宋_GB2312" w:hAnsi="微软雅黑" w:eastAsia="仿宋_GB2312" w:cs="仿宋_GB2312"/>
          <w:i w:val="0"/>
          <w:iCs w:val="0"/>
          <w:caps w:val="0"/>
          <w:color w:val="333333"/>
          <w:spacing w:val="0"/>
          <w:sz w:val="32"/>
          <w:szCs w:val="32"/>
          <w:bdr w:val="none" w:color="auto" w:sz="0" w:space="0"/>
        </w:rPr>
        <w:t>〔2020〕7</w:t>
      </w:r>
      <w:r>
        <w:rPr>
          <w:rFonts w:hint="default" w:ascii="仿宋_GB2312" w:hAnsi="微软雅黑" w:eastAsia="仿宋_GB2312" w:cs="仿宋_GB2312"/>
          <w:i w:val="0"/>
          <w:iCs w:val="0"/>
          <w:caps w:val="0"/>
          <w:color w:val="000000"/>
          <w:spacing w:val="0"/>
          <w:sz w:val="32"/>
          <w:szCs w:val="32"/>
          <w:bdr w:val="none" w:color="auto" w:sz="0" w:space="0"/>
        </w:rPr>
        <w:t>号《中共邵武市委、邵武市人民政府关于印发&lt;邵武市人才工作有关政策实施办法&gt;的通知》。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3"/>
      </w:pPr>
      <w:r>
        <w:rPr>
          <w:rFonts w:hint="default" w:ascii="楷体_GB2312" w:hAnsi="微软雅黑" w:eastAsia="楷体_GB2312" w:cs="楷体_GB2312"/>
          <w:b/>
          <w:bCs/>
          <w:i w:val="0"/>
          <w:iCs w:val="0"/>
          <w:caps w:val="0"/>
          <w:color w:val="000000"/>
          <w:spacing w:val="0"/>
          <w:sz w:val="32"/>
          <w:szCs w:val="32"/>
          <w:bdr w:val="none" w:color="auto" w:sz="0" w:space="0"/>
        </w:rPr>
        <w:t>3、安家补助。</w:t>
      </w:r>
      <w:r>
        <w:rPr>
          <w:rFonts w:hint="default" w:ascii="仿宋_GB2312" w:hAnsi="微软雅黑" w:eastAsia="仿宋_GB2312" w:cs="仿宋_GB2312"/>
          <w:i w:val="0"/>
          <w:iCs w:val="0"/>
          <w:caps w:val="0"/>
          <w:color w:val="000000"/>
          <w:spacing w:val="0"/>
          <w:sz w:val="32"/>
          <w:szCs w:val="32"/>
          <w:bdr w:val="none" w:color="auto" w:sz="0" w:space="0"/>
        </w:rPr>
        <w:t>对符合《南平市“双一流”高校优秀毕业生和紧缺急需专业技术人才工作方案》（南委人才[2020]1号）文件引进的全日制博士、硕士研究生，服务期内分别给予20万元、10万元安家补助。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3"/>
      </w:pPr>
      <w:r>
        <w:rPr>
          <w:rFonts w:hint="default" w:ascii="楷体_GB2312" w:hAnsi="微软雅黑" w:eastAsia="楷体_GB2312" w:cs="楷体_GB2312"/>
          <w:b/>
          <w:bCs/>
          <w:i w:val="0"/>
          <w:iCs w:val="0"/>
          <w:caps w:val="0"/>
          <w:color w:val="000000"/>
          <w:spacing w:val="0"/>
          <w:sz w:val="32"/>
          <w:szCs w:val="32"/>
          <w:bdr w:val="none" w:color="auto" w:sz="0" w:space="0"/>
        </w:rPr>
        <w:t>4、子女就学。</w:t>
      </w:r>
      <w:r>
        <w:rPr>
          <w:rFonts w:hint="default" w:ascii="仿宋_GB2312" w:hAnsi="微软雅黑" w:eastAsia="仿宋_GB2312" w:cs="仿宋_GB2312"/>
          <w:i w:val="0"/>
          <w:iCs w:val="0"/>
          <w:caps w:val="0"/>
          <w:color w:val="000000"/>
          <w:spacing w:val="0"/>
          <w:sz w:val="32"/>
          <w:szCs w:val="32"/>
          <w:bdr w:val="none" w:color="auto" w:sz="0" w:space="0"/>
        </w:rPr>
        <w:t>符合《南平市高层次人才认定标准》（2021年版）被认定为D类和E类人才的，子女在学前教育和义务教育阶段，依据就近原则和个人意愿：D类高层次人才在其居住地或工作所在地选择市、县（区）教育行政部门推荐的优质学校就读；E类高层次人才由其居住地或工作所在地的市、县（区）教育行政部门负责统筹安排到条件较好的公办学校就读。具体要求和待遇详见南委人才[2021]3号《中共南平市委人才工作领导小组关于印发&lt;南平市高层次人才分类评价认定和支持办法（试行）&g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四、报名方法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80"/>
      </w:pPr>
      <w:r>
        <w:rPr>
          <w:rFonts w:hint="default" w:ascii="仿宋_GB2312" w:hAnsi="微软雅黑" w:eastAsia="仿宋_GB2312" w:cs="仿宋_GB2312"/>
          <w:i w:val="0"/>
          <w:iCs w:val="0"/>
          <w:caps w:val="0"/>
          <w:color w:val="000000"/>
          <w:spacing w:val="10"/>
          <w:sz w:val="32"/>
          <w:szCs w:val="32"/>
          <w:bdr w:val="none" w:color="auto" w:sz="0" w:space="0"/>
        </w:rPr>
        <w:t>自本公告发布之日起至2021年6月3日期间接</w:t>
      </w:r>
      <w:r>
        <w:rPr>
          <w:rFonts w:hint="default" w:ascii="仿宋_GB2312" w:hAnsi="微软雅黑" w:eastAsia="仿宋_GB2312" w:cs="仿宋_GB2312"/>
          <w:i w:val="0"/>
          <w:iCs w:val="0"/>
          <w:caps w:val="0"/>
          <w:color w:val="000000"/>
          <w:spacing w:val="0"/>
          <w:sz w:val="32"/>
          <w:szCs w:val="32"/>
          <w:bdr w:val="none" w:color="auto" w:sz="0" w:space="0"/>
        </w:rPr>
        <w:t>受考生报名，报考考生可通过网络（电子邮箱）和现场两种方式报名，具体方式如下：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30"/>
      </w:pPr>
      <w:r>
        <w:rPr>
          <w:rFonts w:hint="default" w:ascii="楷体_GB2312" w:hAnsi="微软雅黑" w:eastAsia="楷体_GB2312" w:cs="楷体_GB2312"/>
          <w:b/>
          <w:bCs/>
          <w:i w:val="0"/>
          <w:iCs w:val="0"/>
          <w:caps w:val="0"/>
          <w:color w:val="000000"/>
          <w:spacing w:val="0"/>
          <w:sz w:val="32"/>
          <w:szCs w:val="32"/>
          <w:bdr w:val="none" w:color="auto" w:sz="0" w:space="0"/>
        </w:rPr>
        <w:t>1.网络报名：</w:t>
      </w:r>
      <w:r>
        <w:rPr>
          <w:rFonts w:hint="default" w:ascii="仿宋_GB2312" w:hAnsi="微软雅黑" w:eastAsia="仿宋_GB2312" w:cs="仿宋_GB2312"/>
          <w:i w:val="0"/>
          <w:iCs w:val="0"/>
          <w:caps w:val="0"/>
          <w:color w:val="000000"/>
          <w:spacing w:val="0"/>
          <w:sz w:val="32"/>
          <w:szCs w:val="32"/>
          <w:bdr w:val="none" w:color="auto" w:sz="0" w:space="0"/>
        </w:rPr>
        <w:t>考生下载填写《2021年邵武市中小学第四届“人才·校园行”专项招聘报名表》（附件2），并于报名期间将报名表发送至电子邮箱：</w:t>
      </w:r>
      <w:r>
        <w:rPr>
          <w:rFonts w:hint="eastAsia" w:ascii="微软雅黑" w:hAnsi="微软雅黑" w:eastAsia="微软雅黑" w:cs="微软雅黑"/>
          <w:i w:val="0"/>
          <w:iCs w:val="0"/>
          <w:caps w:val="0"/>
          <w:color w:val="2B2B2B"/>
          <w:spacing w:val="0"/>
          <w:sz w:val="24"/>
          <w:szCs w:val="24"/>
          <w:u w:val="none"/>
          <w:bdr w:val="none" w:color="auto" w:sz="0" w:space="0"/>
        </w:rPr>
        <w:fldChar w:fldCharType="begin"/>
      </w:r>
      <w:r>
        <w:rPr>
          <w:rFonts w:hint="eastAsia" w:ascii="微软雅黑" w:hAnsi="微软雅黑" w:eastAsia="微软雅黑" w:cs="微软雅黑"/>
          <w:i w:val="0"/>
          <w:iCs w:val="0"/>
          <w:caps w:val="0"/>
          <w:color w:val="2B2B2B"/>
          <w:spacing w:val="0"/>
          <w:sz w:val="24"/>
          <w:szCs w:val="24"/>
          <w:u w:val="none"/>
          <w:bdr w:val="none" w:color="auto" w:sz="0" w:space="0"/>
        </w:rPr>
        <w:instrText xml:space="preserve"> HYPERLINK "mailto:rsg@swjyj.com%E3%80%82%E5%B9%B6%E8%87%B4%E7%94%B505996329677" </w:instrText>
      </w:r>
      <w:r>
        <w:rPr>
          <w:rFonts w:hint="eastAsia" w:ascii="微软雅黑" w:hAnsi="微软雅黑" w:eastAsia="微软雅黑" w:cs="微软雅黑"/>
          <w:i w:val="0"/>
          <w:iCs w:val="0"/>
          <w:caps w:val="0"/>
          <w:color w:val="2B2B2B"/>
          <w:spacing w:val="0"/>
          <w:sz w:val="24"/>
          <w:szCs w:val="24"/>
          <w:u w:val="none"/>
          <w:bdr w:val="none" w:color="auto" w:sz="0" w:space="0"/>
        </w:rPr>
        <w:fldChar w:fldCharType="separate"/>
      </w:r>
      <w:r>
        <w:rPr>
          <w:rStyle w:val="5"/>
          <w:rFonts w:hint="default" w:ascii="仿宋_GB2312" w:hAnsi="微软雅黑" w:eastAsia="仿宋_GB2312" w:cs="仿宋_GB2312"/>
          <w:i w:val="0"/>
          <w:iCs w:val="0"/>
          <w:caps w:val="0"/>
          <w:color w:val="2B2B2B"/>
          <w:spacing w:val="0"/>
          <w:sz w:val="32"/>
          <w:szCs w:val="32"/>
          <w:u w:val="none"/>
          <w:bdr w:val="none" w:color="auto" w:sz="0" w:space="0"/>
        </w:rPr>
        <w:t>rsg@swjyj.com。并致电05996329677</w:t>
      </w:r>
      <w:r>
        <w:rPr>
          <w:rFonts w:hint="eastAsia" w:ascii="微软雅黑" w:hAnsi="微软雅黑" w:eastAsia="微软雅黑" w:cs="微软雅黑"/>
          <w:i w:val="0"/>
          <w:iCs w:val="0"/>
          <w:caps w:val="0"/>
          <w:color w:val="2B2B2B"/>
          <w:spacing w:val="0"/>
          <w:sz w:val="24"/>
          <w:szCs w:val="24"/>
          <w:u w:val="none"/>
          <w:bdr w:val="none" w:color="auto" w:sz="0" w:space="0"/>
        </w:rPr>
        <w:fldChar w:fldCharType="end"/>
      </w:r>
      <w:r>
        <w:rPr>
          <w:rFonts w:hint="default" w:ascii="仿宋_GB2312" w:hAnsi="微软雅黑" w:eastAsia="仿宋_GB2312" w:cs="仿宋_GB2312"/>
          <w:i w:val="0"/>
          <w:iCs w:val="0"/>
          <w:caps w:val="0"/>
          <w:color w:val="000000"/>
          <w:spacing w:val="0"/>
          <w:sz w:val="32"/>
          <w:szCs w:val="32"/>
          <w:bdr w:val="none" w:color="auto" w:sz="0" w:space="0"/>
        </w:rPr>
        <w:t>李老师确认。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5"/>
      </w:pPr>
      <w:r>
        <w:rPr>
          <w:rFonts w:hint="default" w:ascii="楷体_GB2312" w:hAnsi="微软雅黑" w:eastAsia="楷体_GB2312" w:cs="楷体_GB2312"/>
          <w:i w:val="0"/>
          <w:iCs w:val="0"/>
          <w:caps w:val="0"/>
          <w:color w:val="000000"/>
          <w:spacing w:val="0"/>
          <w:sz w:val="32"/>
          <w:szCs w:val="32"/>
          <w:bdr w:val="none" w:color="auto" w:sz="0" w:space="0"/>
        </w:rPr>
        <w:t>2.</w:t>
      </w:r>
      <w:r>
        <w:rPr>
          <w:rFonts w:hint="default" w:ascii="楷体_GB2312" w:hAnsi="微软雅黑" w:eastAsia="楷体_GB2312" w:cs="楷体_GB2312"/>
          <w:b/>
          <w:bCs/>
          <w:i w:val="0"/>
          <w:iCs w:val="0"/>
          <w:caps w:val="0"/>
          <w:color w:val="000000"/>
          <w:spacing w:val="0"/>
          <w:sz w:val="32"/>
          <w:szCs w:val="32"/>
          <w:bdr w:val="none" w:color="auto" w:sz="0" w:space="0"/>
        </w:rPr>
        <w:t>现场报名：</w:t>
      </w:r>
      <w:r>
        <w:rPr>
          <w:rFonts w:hint="default" w:ascii="仿宋_GB2312" w:hAnsi="微软雅黑" w:eastAsia="仿宋_GB2312" w:cs="仿宋_GB2312"/>
          <w:i w:val="0"/>
          <w:iCs w:val="0"/>
          <w:caps w:val="0"/>
          <w:color w:val="000000"/>
          <w:spacing w:val="0"/>
          <w:sz w:val="32"/>
          <w:szCs w:val="32"/>
          <w:bdr w:val="none" w:color="auto" w:sz="0" w:space="0"/>
        </w:rPr>
        <w:t>现场报名及政策咨询和解答于2021年5月22日（周六）9:00-12:00在福建师范大学旗山校区东门体训馆外。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每位报考人员只能选择一个岗位进行报名。本次报考不设开考比例，不收取考试费用。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五、资格初审、面试、协议签订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jc w:val="both"/>
      </w:pPr>
      <w:r>
        <w:rPr>
          <w:rFonts w:hint="default" w:ascii="楷体_GB2312" w:hAnsi="微软雅黑" w:eastAsia="楷体_GB2312" w:cs="楷体_GB2312"/>
          <w:b/>
          <w:bCs/>
          <w:i w:val="0"/>
          <w:iCs w:val="0"/>
          <w:caps w:val="0"/>
          <w:color w:val="000000"/>
          <w:spacing w:val="0"/>
          <w:sz w:val="32"/>
          <w:szCs w:val="32"/>
          <w:bdr w:val="none" w:color="auto" w:sz="0" w:space="0"/>
        </w:rPr>
        <w:t>1.资格初审。</w:t>
      </w:r>
      <w:r>
        <w:rPr>
          <w:rFonts w:hint="default" w:ascii="仿宋_GB2312" w:hAnsi="微软雅黑" w:eastAsia="仿宋_GB2312" w:cs="仿宋_GB2312"/>
          <w:i w:val="0"/>
          <w:iCs w:val="0"/>
          <w:caps w:val="0"/>
          <w:color w:val="000000"/>
          <w:spacing w:val="0"/>
          <w:sz w:val="32"/>
          <w:szCs w:val="32"/>
          <w:bdr w:val="none" w:color="auto" w:sz="0" w:space="0"/>
        </w:rPr>
        <w:t>面试前对已报名的考生进行现场资格审核，经审核符合报考条件的方可参加面试。参加资格审核考生应提供以下材料：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①报名表（本人签名确认）。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②应届毕业生提供身份证、就业推荐表、在校成绩证明原件和复印件各1份，以及普通高等学校毕业生就业协议书（三方协议）4份。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③非应届毕业生提供身份证、毕业证、学位证、教师资格证、普通话水平等级证书、报到证等原件和复印件各1份。</w:t>
      </w: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楷体_GB2312" w:hAnsi="微软雅黑" w:eastAsia="楷体_GB2312" w:cs="楷体_GB2312"/>
          <w:b/>
          <w:bCs/>
          <w:i w:val="0"/>
          <w:iCs w:val="0"/>
          <w:caps w:val="0"/>
          <w:color w:val="000000"/>
          <w:spacing w:val="0"/>
          <w:sz w:val="32"/>
          <w:szCs w:val="32"/>
          <w:bdr w:val="none" w:color="auto" w:sz="0" w:space="0"/>
        </w:rPr>
        <w:t>2.面试。</w:t>
      </w:r>
      <w:r>
        <w:rPr>
          <w:rFonts w:hint="default" w:ascii="仿宋_GB2312" w:hAnsi="微软雅黑" w:eastAsia="仿宋_GB2312" w:cs="仿宋_GB2312"/>
          <w:i w:val="0"/>
          <w:iCs w:val="0"/>
          <w:caps w:val="0"/>
          <w:color w:val="000000"/>
          <w:spacing w:val="0"/>
          <w:sz w:val="32"/>
          <w:szCs w:val="32"/>
          <w:bdr w:val="none" w:color="auto" w:sz="0" w:space="0"/>
        </w:rPr>
        <w:t>主要考察考生综合素质及教学基本技能，由评委专业提问，考评组综合评议（量化打分具体办法另行通知）。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面试成绩最低合格线为70分。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楷体_GB2312" w:hAnsi="微软雅黑" w:eastAsia="楷体_GB2312" w:cs="楷体_GB2312"/>
          <w:b/>
          <w:bCs/>
          <w:i w:val="0"/>
          <w:iCs w:val="0"/>
          <w:caps w:val="0"/>
          <w:color w:val="000000"/>
          <w:spacing w:val="0"/>
          <w:sz w:val="32"/>
          <w:szCs w:val="32"/>
          <w:bdr w:val="none" w:color="auto" w:sz="0" w:space="0"/>
        </w:rPr>
        <w:t>3.签订协议（针对通过面试的应届毕业生）。</w:t>
      </w:r>
      <w:r>
        <w:rPr>
          <w:rFonts w:hint="default" w:ascii="仿宋_GB2312" w:hAnsi="微软雅黑" w:eastAsia="仿宋_GB2312" w:cs="仿宋_GB2312"/>
          <w:i w:val="0"/>
          <w:iCs w:val="0"/>
          <w:caps w:val="0"/>
          <w:color w:val="000000"/>
          <w:spacing w:val="0"/>
          <w:sz w:val="32"/>
          <w:szCs w:val="32"/>
          <w:bdr w:val="none" w:color="auto" w:sz="0" w:space="0"/>
        </w:rPr>
        <w:t>面试工作结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iCs w:val="0"/>
          <w:caps w:val="0"/>
          <w:color w:val="000000"/>
          <w:spacing w:val="0"/>
          <w:sz w:val="32"/>
          <w:szCs w:val="32"/>
          <w:bdr w:val="none" w:color="auto" w:sz="0" w:space="0"/>
        </w:rPr>
        <w:t>束后，由用人学校与拟聘用考生现场签订三方协议书。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资格初审、面试、协议签订具体时间、地点另行通知。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六、资格复核、体检、考察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考生是否符合资格条件以复核为准。2021届毕业生资格复核、体检、考察安排在考生毕业后进行；往届未就业毕业生资格复核、体检、考察安排等具体事项另行通知。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七、聘用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拟聘用人员名单在“</w:t>
      </w:r>
      <w:r>
        <w:rPr>
          <w:rFonts w:hint="eastAsia" w:ascii="微软雅黑" w:hAnsi="微软雅黑" w:eastAsia="微软雅黑" w:cs="微软雅黑"/>
          <w:i w:val="0"/>
          <w:iCs w:val="0"/>
          <w:caps w:val="0"/>
          <w:color w:val="2B2B2B"/>
          <w:spacing w:val="0"/>
          <w:sz w:val="24"/>
          <w:szCs w:val="24"/>
          <w:u w:val="none"/>
          <w:bdr w:val="none" w:color="auto" w:sz="0" w:space="0"/>
        </w:rPr>
        <w:fldChar w:fldCharType="begin"/>
      </w:r>
      <w:r>
        <w:rPr>
          <w:rFonts w:hint="eastAsia" w:ascii="微软雅黑" w:hAnsi="微软雅黑" w:eastAsia="微软雅黑" w:cs="微软雅黑"/>
          <w:i w:val="0"/>
          <w:iCs w:val="0"/>
          <w:caps w:val="0"/>
          <w:color w:val="2B2B2B"/>
          <w:spacing w:val="0"/>
          <w:sz w:val="24"/>
          <w:szCs w:val="24"/>
          <w:u w:val="none"/>
          <w:bdr w:val="none" w:color="auto" w:sz="0" w:space="0"/>
        </w:rPr>
        <w:instrText xml:space="preserve"> HYPERLINK "http://xn--8ug732pjoaz64bh7bp0a135a9f492c6sbl17fhhlhlek34exzya/" </w:instrText>
      </w:r>
      <w:r>
        <w:rPr>
          <w:rFonts w:hint="eastAsia" w:ascii="微软雅黑" w:hAnsi="微软雅黑" w:eastAsia="微软雅黑" w:cs="微软雅黑"/>
          <w:i w:val="0"/>
          <w:iCs w:val="0"/>
          <w:caps w:val="0"/>
          <w:color w:val="2B2B2B"/>
          <w:spacing w:val="0"/>
          <w:sz w:val="24"/>
          <w:szCs w:val="24"/>
          <w:u w:val="none"/>
          <w:bdr w:val="none" w:color="auto" w:sz="0" w:space="0"/>
        </w:rPr>
        <w:fldChar w:fldCharType="separate"/>
      </w:r>
      <w:r>
        <w:rPr>
          <w:rStyle w:val="5"/>
          <w:rFonts w:hint="default" w:ascii="仿宋_GB2312" w:hAnsi="微软雅黑" w:eastAsia="仿宋_GB2312" w:cs="仿宋_GB2312"/>
          <w:i w:val="0"/>
          <w:iCs w:val="0"/>
          <w:caps w:val="0"/>
          <w:color w:val="auto"/>
          <w:spacing w:val="0"/>
          <w:sz w:val="30"/>
          <w:szCs w:val="30"/>
          <w:u w:val="none"/>
          <w:bdr w:val="none" w:color="auto" w:sz="0" w:space="0"/>
        </w:rPr>
        <w:t>邵武市人民政府网站—教育局专题</w:t>
      </w:r>
      <w:r>
        <w:rPr>
          <w:rFonts w:hint="eastAsia" w:ascii="微软雅黑" w:hAnsi="微软雅黑" w:eastAsia="微软雅黑" w:cs="微软雅黑"/>
          <w:i w:val="0"/>
          <w:iCs w:val="0"/>
          <w:caps w:val="0"/>
          <w:color w:val="2B2B2B"/>
          <w:spacing w:val="0"/>
          <w:sz w:val="24"/>
          <w:szCs w:val="24"/>
          <w:u w:val="none"/>
          <w:bdr w:val="none" w:color="auto" w:sz="0" w:space="0"/>
        </w:rPr>
        <w:fldChar w:fldCharType="end"/>
      </w:r>
      <w:r>
        <w:rPr>
          <w:rFonts w:hint="default" w:ascii="仿宋_GB2312" w:hAnsi="微软雅黑" w:eastAsia="仿宋_GB2312" w:cs="仿宋_GB2312"/>
          <w:i w:val="0"/>
          <w:iCs w:val="0"/>
          <w:caps w:val="0"/>
          <w:color w:val="000000"/>
          <w:spacing w:val="0"/>
          <w:sz w:val="30"/>
          <w:szCs w:val="30"/>
          <w:bdr w:val="none" w:color="auto" w:sz="0" w:space="0"/>
        </w:rPr>
        <w:t>”（</w:t>
      </w:r>
      <w:r>
        <w:rPr>
          <w:rFonts w:hint="eastAsia" w:ascii="微软雅黑" w:hAnsi="微软雅黑" w:eastAsia="微软雅黑" w:cs="微软雅黑"/>
          <w:i w:val="0"/>
          <w:iCs w:val="0"/>
          <w:caps w:val="0"/>
          <w:color w:val="2B2B2B"/>
          <w:spacing w:val="0"/>
          <w:sz w:val="24"/>
          <w:szCs w:val="24"/>
          <w:u w:val="none"/>
          <w:bdr w:val="none" w:color="auto" w:sz="0" w:space="0"/>
        </w:rPr>
        <w:fldChar w:fldCharType="begin"/>
      </w:r>
      <w:r>
        <w:rPr>
          <w:rFonts w:hint="eastAsia" w:ascii="微软雅黑" w:hAnsi="微软雅黑" w:eastAsia="微软雅黑" w:cs="微软雅黑"/>
          <w:i w:val="0"/>
          <w:iCs w:val="0"/>
          <w:caps w:val="0"/>
          <w:color w:val="2B2B2B"/>
          <w:spacing w:val="0"/>
          <w:sz w:val="24"/>
          <w:szCs w:val="24"/>
          <w:u w:val="none"/>
          <w:bdr w:val="none" w:color="auto" w:sz="0" w:space="0"/>
        </w:rPr>
        <w:instrText xml:space="preserve"> HYPERLINK "http://www.swjyj.xn--com)-tt8fy08d./" </w:instrText>
      </w:r>
      <w:r>
        <w:rPr>
          <w:rFonts w:hint="eastAsia" w:ascii="微软雅黑" w:hAnsi="微软雅黑" w:eastAsia="微软雅黑" w:cs="微软雅黑"/>
          <w:i w:val="0"/>
          <w:iCs w:val="0"/>
          <w:caps w:val="0"/>
          <w:color w:val="2B2B2B"/>
          <w:spacing w:val="0"/>
          <w:sz w:val="24"/>
          <w:szCs w:val="24"/>
          <w:u w:val="none"/>
          <w:bdr w:val="none" w:color="auto" w:sz="0" w:space="0"/>
        </w:rPr>
        <w:fldChar w:fldCharType="separate"/>
      </w:r>
      <w:r>
        <w:rPr>
          <w:rStyle w:val="5"/>
          <w:rFonts w:hint="default" w:ascii="仿宋_GB2312" w:hAnsi="微软雅黑" w:eastAsia="仿宋_GB2312" w:cs="仿宋_GB2312"/>
          <w:i w:val="0"/>
          <w:iCs w:val="0"/>
          <w:caps w:val="0"/>
          <w:color w:val="auto"/>
          <w:spacing w:val="0"/>
          <w:sz w:val="30"/>
          <w:szCs w:val="30"/>
          <w:u w:val="none"/>
          <w:bdr w:val="none" w:color="auto" w:sz="0" w:space="0"/>
        </w:rPr>
        <w:t>www.swjyj.com）公</w:t>
      </w:r>
      <w:r>
        <w:rPr>
          <w:rFonts w:hint="eastAsia" w:ascii="微软雅黑" w:hAnsi="微软雅黑" w:eastAsia="微软雅黑" w:cs="微软雅黑"/>
          <w:i w:val="0"/>
          <w:iCs w:val="0"/>
          <w:caps w:val="0"/>
          <w:color w:val="2B2B2B"/>
          <w:spacing w:val="0"/>
          <w:sz w:val="24"/>
          <w:szCs w:val="24"/>
          <w:u w:val="none"/>
          <w:bdr w:val="none" w:color="auto" w:sz="0" w:space="0"/>
        </w:rPr>
        <w:fldChar w:fldCharType="end"/>
      </w:r>
      <w:r>
        <w:rPr>
          <w:rFonts w:hint="default" w:ascii="仿宋_GB2312" w:hAnsi="微软雅黑" w:eastAsia="仿宋_GB2312" w:cs="仿宋_GB2312"/>
          <w:i w:val="0"/>
          <w:iCs w:val="0"/>
          <w:caps w:val="0"/>
          <w:color w:val="000000"/>
          <w:spacing w:val="0"/>
          <w:sz w:val="32"/>
          <w:szCs w:val="32"/>
          <w:bdr w:val="none" w:color="auto" w:sz="0" w:space="0"/>
        </w:rPr>
        <w:t>示7天后，没有发现影响聘用情形的，按照规定的程序，办理聘用核准手续，招聘单位与聘用人员（应届生需取得毕业证书后）签订《聘用合同》。被聘用人员应在组织人事部门指定的时间内到招聘单位报到上班。未在规定的时间内到单位报到上班，或报到后不服从组织安排的，将取消聘用资格，并按规定履行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黑体" w:hAnsi="宋体" w:eastAsia="黑体" w:cs="黑体"/>
          <w:i w:val="0"/>
          <w:iCs w:val="0"/>
          <w:caps w:val="0"/>
          <w:color w:val="000000"/>
          <w:spacing w:val="0"/>
          <w:sz w:val="32"/>
          <w:szCs w:val="32"/>
          <w:bdr w:val="none" w:color="auto" w:sz="0" w:space="0"/>
        </w:rPr>
        <w:t>九、联系方式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邵武市教育局人事股：0599-6329677，599-6322703。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2894" w:right="976"/>
      </w:pPr>
      <w:r>
        <w:rPr>
          <w:rFonts w:hint="eastAsia" w:ascii="黑体" w:hAnsi="宋体" w:eastAsia="黑体" w:cs="黑体"/>
          <w:i w:val="0"/>
          <w:iCs w:val="0"/>
          <w:caps w:val="0"/>
          <w:color w:val="000000"/>
          <w:spacing w:val="0"/>
          <w:sz w:val="32"/>
          <w:szCs w:val="32"/>
          <w:bdr w:val="none" w:color="auto" w:sz="0" w:space="0"/>
        </w:rPr>
        <w:t>附件：</w:t>
      </w:r>
      <w:r>
        <w:rPr>
          <w:rFonts w:hint="default" w:ascii="仿宋_GB2312" w:hAnsi="微软雅黑" w:eastAsia="仿宋_GB2312" w:cs="仿宋_GB2312"/>
          <w:i w:val="0"/>
          <w:iCs w:val="0"/>
          <w:caps w:val="0"/>
          <w:color w:val="000000"/>
          <w:spacing w:val="0"/>
          <w:sz w:val="32"/>
          <w:szCs w:val="32"/>
          <w:bdr w:val="none" w:color="auto" w:sz="0" w:space="0"/>
        </w:rPr>
        <w:t>1.2021年邵武市中小学第四届“人才·校园行”专项招聘岗位简章；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2894" w:right="976"/>
      </w:pPr>
      <w:r>
        <w:rPr>
          <w:rFonts w:hint="default" w:ascii="仿宋_GB2312" w:hAnsi="微软雅黑" w:eastAsia="仿宋_GB2312" w:cs="仿宋_GB2312"/>
          <w:i w:val="0"/>
          <w:iCs w:val="0"/>
          <w:caps w:val="0"/>
          <w:color w:val="000000"/>
          <w:spacing w:val="0"/>
          <w:sz w:val="32"/>
          <w:szCs w:val="32"/>
          <w:bdr w:val="none" w:color="auto" w:sz="0" w:space="0"/>
        </w:rPr>
        <w:t>2.2021年邵武市中小学第四届“人才·校园行”专项招聘报名表。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160"/>
      </w:pPr>
      <w:r>
        <w:rPr>
          <w:rFonts w:hint="default" w:ascii="仿宋_GB2312" w:hAnsi="微软雅黑" w:eastAsia="仿宋_GB2312" w:cs="仿宋_GB2312"/>
          <w:i w:val="0"/>
          <w:iCs w:val="0"/>
          <w:caps w:val="0"/>
          <w:color w:val="000000"/>
          <w:spacing w:val="0"/>
          <w:sz w:val="32"/>
          <w:szCs w:val="32"/>
          <w:bdr w:val="none" w:color="auto" w:sz="0" w:space="0"/>
        </w:rPr>
        <w:t>邵武市教育局　　 　 　　　 邵武市人力资源和社会保障局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default" w:ascii="仿宋_GB2312" w:hAnsi="微软雅黑" w:eastAsia="仿宋_GB2312" w:cs="仿宋_GB2312"/>
          <w:i w:val="0"/>
          <w:iCs w:val="0"/>
          <w:caps w:val="0"/>
          <w:color w:val="000000"/>
          <w:spacing w:val="0"/>
          <w:sz w:val="32"/>
          <w:szCs w:val="32"/>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640"/>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320"/>
      </w:pPr>
      <w:r>
        <w:rPr>
          <w:rFonts w:hint="default" w:ascii="仿宋_GB2312" w:hAnsi="微软雅黑" w:eastAsia="仿宋_GB2312" w:cs="仿宋_GB2312"/>
          <w:i w:val="0"/>
          <w:iCs w:val="0"/>
          <w:caps w:val="0"/>
          <w:color w:val="000000"/>
          <w:spacing w:val="0"/>
          <w:sz w:val="32"/>
          <w:szCs w:val="32"/>
          <w:bdr w:val="none" w:color="auto" w:sz="0" w:space="0"/>
        </w:rPr>
        <w:t>中共邵武市委人才工作领导小组办公室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firstLine="960"/>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default" w:ascii="仿宋_GB2312" w:hAnsi="微软雅黑" w:eastAsia="仿宋_GB2312" w:cs="仿宋_GB2312"/>
          <w:i w:val="0"/>
          <w:iCs w:val="0"/>
          <w:caps w:val="0"/>
          <w:color w:val="000000"/>
          <w:spacing w:val="0"/>
          <w:sz w:val="32"/>
          <w:szCs w:val="32"/>
          <w:bdr w:val="none" w:color="auto" w:sz="0" w:space="0"/>
        </w:rPr>
        <w:t>　　　　　　　　　 　　　　　　　　 2021年5月18日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60" w:lineRule="atLeast"/>
        <w:ind w:left="976" w:right="976"/>
      </w:pPr>
      <w:r>
        <w:rPr>
          <w:rFonts w:hint="eastAsia" w:ascii="微软雅黑" w:hAnsi="微软雅黑" w:eastAsia="微软雅黑" w:cs="微软雅黑"/>
          <w:i w:val="0"/>
          <w:iCs w:val="0"/>
          <w:caps w:val="0"/>
          <w:color w:val="000000"/>
          <w:spacing w:val="0"/>
          <w:sz w:val="24"/>
          <w:szCs w:val="24"/>
          <w:bdr w:val="none" w:color="auto" w:sz="0" w:space="0"/>
        </w:rPr>
        <w:t> </w:t>
      </w:r>
    </w:p>
    <w:p>
      <w:pPr>
        <w:keepNext w:val="0"/>
        <w:keepLines w:val="0"/>
        <w:widowControl/>
        <w:suppressLineNumbers w:val="0"/>
        <w:spacing w:before="510" w:beforeAutospacing="0" w:after="0" w:afterAutospacing="0"/>
        <w:ind w:left="975" w:right="975"/>
        <w:jc w:val="left"/>
      </w:pPr>
    </w:p>
    <w:tbl>
      <w:tblPr>
        <w:tblW w:w="15450" w:type="dxa"/>
        <w:jc w:val="center"/>
        <w:shd w:val="clear"/>
        <w:tblLayout w:type="autofit"/>
        <w:tblCellMar>
          <w:top w:w="0" w:type="dxa"/>
          <w:left w:w="0" w:type="dxa"/>
          <w:bottom w:w="0" w:type="dxa"/>
          <w:right w:w="0" w:type="dxa"/>
        </w:tblCellMar>
      </w:tblPr>
      <w:tblGrid>
        <w:gridCol w:w="425"/>
        <w:gridCol w:w="852"/>
        <w:gridCol w:w="988"/>
        <w:gridCol w:w="989"/>
        <w:gridCol w:w="478"/>
        <w:gridCol w:w="510"/>
        <w:gridCol w:w="105"/>
        <w:gridCol w:w="886"/>
        <w:gridCol w:w="418"/>
        <w:gridCol w:w="571"/>
        <w:gridCol w:w="306"/>
        <w:gridCol w:w="404"/>
        <w:gridCol w:w="194"/>
        <w:gridCol w:w="523"/>
        <w:gridCol w:w="75"/>
        <w:gridCol w:w="350"/>
        <w:gridCol w:w="105"/>
        <w:gridCol w:w="321"/>
        <w:gridCol w:w="180"/>
        <w:gridCol w:w="526"/>
        <w:gridCol w:w="472"/>
        <w:gridCol w:w="376"/>
        <w:gridCol w:w="242"/>
        <w:gridCol w:w="747"/>
        <w:gridCol w:w="153"/>
        <w:gridCol w:w="1404"/>
        <w:gridCol w:w="149"/>
        <w:gridCol w:w="1076"/>
        <w:gridCol w:w="187"/>
        <w:gridCol w:w="1438"/>
      </w:tblGrid>
      <w:tr>
        <w:tblPrEx>
          <w:shd w:val="clear"/>
          <w:tblCellMar>
            <w:top w:w="0" w:type="dxa"/>
            <w:left w:w="0" w:type="dxa"/>
            <w:bottom w:w="0" w:type="dxa"/>
            <w:right w:w="0" w:type="dxa"/>
          </w:tblCellMar>
        </w:tblPrEx>
        <w:trPr>
          <w:trHeight w:val="495" w:hRule="atLeast"/>
          <w:jc w:val="center"/>
        </w:trPr>
        <w:tc>
          <w:tcPr>
            <w:tcW w:w="3747" w:type="dxa"/>
            <w:gridSpan w:val="5"/>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宋体" w:hAnsi="宋体" w:eastAsia="宋体" w:cs="宋体"/>
                <w:b/>
                <w:bCs/>
                <w:sz w:val="22"/>
                <w:szCs w:val="22"/>
                <w:bdr w:val="none" w:color="auto" w:sz="0" w:space="0"/>
              </w:rPr>
              <w:t>附件</w:t>
            </w:r>
            <w:r>
              <w:rPr>
                <w:rFonts w:hint="default" w:ascii="Times New Roman" w:hAnsi="Times New Roman" w:cs="Times New Roman"/>
                <w:b/>
                <w:bCs/>
                <w:sz w:val="22"/>
                <w:szCs w:val="22"/>
                <w:bdr w:val="none" w:color="auto" w:sz="0" w:space="0"/>
              </w:rPr>
              <w:t>1:</w:t>
            </w:r>
          </w:p>
        </w:tc>
        <w:tc>
          <w:tcPr>
            <w:tcW w:w="615"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1299"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880"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596"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600"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447"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499"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002"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620"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903"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560"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c>
          <w:tcPr>
            <w:tcW w:w="1080"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c>
          <w:tcPr>
            <w:tcW w:w="1603"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480" w:hRule="atLeast"/>
          <w:jc w:val="center"/>
        </w:trPr>
        <w:tc>
          <w:tcPr>
            <w:tcW w:w="15451" w:type="dxa"/>
            <w:gridSpan w:val="30"/>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pPr>
            <w:r>
              <w:rPr>
                <w:rFonts w:ascii="方正小标宋简体" w:hAnsi="方正小标宋简体" w:eastAsia="方正小标宋简体" w:cs="方正小标宋简体"/>
                <w:sz w:val="36"/>
                <w:szCs w:val="36"/>
                <w:bdr w:val="none" w:color="auto" w:sz="0" w:space="0"/>
              </w:rPr>
              <w:t>2021</w:t>
            </w:r>
            <w:r>
              <w:rPr>
                <w:rFonts w:hint="eastAsia" w:ascii="方正小标宋简体" w:hAnsi="方正小标宋简体" w:eastAsia="方正小标宋简体" w:cs="方正小标宋简体"/>
                <w:sz w:val="36"/>
                <w:szCs w:val="36"/>
                <w:bdr w:val="none" w:color="auto" w:sz="0" w:space="0"/>
              </w:rPr>
              <w:t>年邵武市中小学第四届“人才·校园行”专项招聘岗位简章</w:t>
            </w:r>
          </w:p>
        </w:tc>
      </w:tr>
      <w:tr>
        <w:tblPrEx>
          <w:tblCellMar>
            <w:top w:w="0" w:type="dxa"/>
            <w:left w:w="0" w:type="dxa"/>
            <w:bottom w:w="0" w:type="dxa"/>
            <w:right w:w="0" w:type="dxa"/>
          </w:tblCellMar>
        </w:tblPrEx>
        <w:trPr>
          <w:trHeight w:val="80" w:hRule="atLeast"/>
          <w:jc w:val="center"/>
        </w:trPr>
        <w:tc>
          <w:tcPr>
            <w:tcW w:w="426"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850"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992"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993"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b/>
                <w:bCs/>
                <w:sz w:val="21"/>
                <w:szCs w:val="21"/>
                <w:bdr w:val="none" w:color="auto" w:sz="0" w:space="0"/>
              </w:rPr>
              <w:t> </w:t>
            </w:r>
          </w:p>
        </w:tc>
        <w:tc>
          <w:tcPr>
            <w:tcW w:w="992"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992"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993"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708"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709"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425"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426"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708"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851"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992"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b/>
                <w:bCs/>
                <w:sz w:val="21"/>
                <w:szCs w:val="21"/>
                <w:bdr w:val="none" w:color="auto" w:sz="0" w:space="0"/>
              </w:rPr>
              <w:t> </w:t>
            </w:r>
          </w:p>
        </w:tc>
        <w:tc>
          <w:tcPr>
            <w:tcW w:w="1559"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b/>
                <w:bCs/>
                <w:sz w:val="21"/>
                <w:szCs w:val="21"/>
                <w:bdr w:val="none" w:color="auto" w:sz="0" w:space="0"/>
              </w:rPr>
              <w:t> </w:t>
            </w:r>
          </w:p>
        </w:tc>
        <w:tc>
          <w:tcPr>
            <w:tcW w:w="1418" w:type="dxa"/>
            <w:gridSpan w:val="3"/>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c>
          <w:tcPr>
            <w:tcW w:w="1417"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788" w:hRule="atLeast"/>
          <w:jc w:val="center"/>
        </w:trPr>
        <w:tc>
          <w:tcPr>
            <w:tcW w:w="42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序号</w:t>
            </w:r>
          </w:p>
        </w:tc>
        <w:tc>
          <w:tcPr>
            <w:tcW w:w="850"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主管</w:t>
            </w:r>
            <w:r>
              <w:rPr>
                <w:rFonts w:hint="default" w:ascii="Times New Roman" w:hAnsi="Times New Roman" w:cs="Times New Roman"/>
                <w:b/>
                <w:bCs/>
                <w:sz w:val="18"/>
                <w:szCs w:val="18"/>
                <w:bdr w:val="none" w:color="auto" w:sz="0" w:space="0"/>
              </w:rPr>
              <w:br w:type="textWrapping"/>
            </w:r>
            <w:r>
              <w:rPr>
                <w:rFonts w:hint="eastAsia" w:ascii="宋体" w:hAnsi="宋体" w:eastAsia="宋体" w:cs="宋体"/>
                <w:b/>
                <w:bCs/>
                <w:sz w:val="18"/>
                <w:szCs w:val="18"/>
                <w:bdr w:val="none" w:color="auto" w:sz="0" w:space="0"/>
              </w:rPr>
              <w:t>部门</w:t>
            </w:r>
          </w:p>
        </w:tc>
        <w:tc>
          <w:tcPr>
            <w:tcW w:w="992"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单位名称</w:t>
            </w:r>
          </w:p>
        </w:tc>
        <w:tc>
          <w:tcPr>
            <w:tcW w:w="993"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经费</w:t>
            </w:r>
            <w:r>
              <w:rPr>
                <w:rFonts w:hint="default" w:ascii="Times New Roman" w:hAnsi="Times New Roman" w:cs="Times New Roman"/>
                <w:b/>
                <w:bCs/>
                <w:sz w:val="18"/>
                <w:szCs w:val="18"/>
                <w:bdr w:val="none" w:color="auto" w:sz="0" w:space="0"/>
              </w:rPr>
              <w:br w:type="textWrapping"/>
            </w:r>
            <w:r>
              <w:rPr>
                <w:rFonts w:hint="eastAsia" w:ascii="宋体" w:hAnsi="宋体" w:eastAsia="宋体" w:cs="宋体"/>
                <w:b/>
                <w:bCs/>
                <w:sz w:val="18"/>
                <w:szCs w:val="18"/>
                <w:bdr w:val="none" w:color="auto" w:sz="0" w:space="0"/>
              </w:rPr>
              <w:t>形式</w:t>
            </w:r>
          </w:p>
        </w:tc>
        <w:tc>
          <w:tcPr>
            <w:tcW w:w="99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联系人</w:t>
            </w:r>
          </w:p>
        </w:tc>
        <w:tc>
          <w:tcPr>
            <w:tcW w:w="99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联系电话</w:t>
            </w:r>
          </w:p>
        </w:tc>
        <w:tc>
          <w:tcPr>
            <w:tcW w:w="993"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岗位类别及名称</w:t>
            </w:r>
          </w:p>
        </w:tc>
        <w:tc>
          <w:tcPr>
            <w:tcW w:w="70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招聘</w:t>
            </w:r>
            <w:r>
              <w:rPr>
                <w:rFonts w:hint="default" w:ascii="Times New Roman" w:hAnsi="Times New Roman" w:cs="Times New Roman"/>
                <w:b/>
                <w:bCs/>
                <w:sz w:val="18"/>
                <w:szCs w:val="18"/>
                <w:bdr w:val="none" w:color="auto" w:sz="0" w:space="0"/>
              </w:rPr>
              <w:br w:type="textWrapping"/>
            </w:r>
            <w:r>
              <w:rPr>
                <w:rFonts w:hint="eastAsia" w:ascii="宋体" w:hAnsi="宋体" w:eastAsia="宋体" w:cs="宋体"/>
                <w:b/>
                <w:bCs/>
                <w:sz w:val="18"/>
                <w:szCs w:val="18"/>
                <w:bdr w:val="none" w:color="auto" w:sz="0" w:space="0"/>
              </w:rPr>
              <w:t>人数</w:t>
            </w:r>
          </w:p>
        </w:tc>
        <w:tc>
          <w:tcPr>
            <w:tcW w:w="70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最高</w:t>
            </w:r>
            <w:r>
              <w:rPr>
                <w:rFonts w:hint="default" w:ascii="Times New Roman" w:hAnsi="Times New Roman" w:cs="Times New Roman"/>
                <w:b/>
                <w:bCs/>
                <w:sz w:val="18"/>
                <w:szCs w:val="18"/>
                <w:bdr w:val="none" w:color="auto" w:sz="0" w:space="0"/>
              </w:rPr>
              <w:br w:type="textWrapping"/>
            </w:r>
            <w:r>
              <w:rPr>
                <w:rFonts w:hint="eastAsia" w:ascii="宋体" w:hAnsi="宋体" w:eastAsia="宋体" w:cs="宋体"/>
                <w:b/>
                <w:bCs/>
                <w:sz w:val="18"/>
                <w:szCs w:val="18"/>
                <w:bdr w:val="none" w:color="auto" w:sz="0" w:space="0"/>
              </w:rPr>
              <w:t>年龄</w:t>
            </w:r>
          </w:p>
        </w:tc>
        <w:tc>
          <w:tcPr>
            <w:tcW w:w="42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性别</w:t>
            </w:r>
          </w:p>
        </w:tc>
        <w:tc>
          <w:tcPr>
            <w:tcW w:w="426"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户籍</w:t>
            </w:r>
          </w:p>
        </w:tc>
        <w:tc>
          <w:tcPr>
            <w:tcW w:w="708"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学历类别</w:t>
            </w:r>
          </w:p>
        </w:tc>
        <w:tc>
          <w:tcPr>
            <w:tcW w:w="851"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学历</w:t>
            </w:r>
          </w:p>
        </w:tc>
        <w:tc>
          <w:tcPr>
            <w:tcW w:w="992"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学位</w:t>
            </w:r>
          </w:p>
        </w:tc>
        <w:tc>
          <w:tcPr>
            <w:tcW w:w="1559"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专业要求</w:t>
            </w:r>
          </w:p>
        </w:tc>
        <w:tc>
          <w:tcPr>
            <w:tcW w:w="1418"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b/>
                <w:bCs/>
                <w:sz w:val="18"/>
                <w:szCs w:val="18"/>
                <w:bdr w:val="none" w:color="auto" w:sz="0" w:space="0"/>
              </w:rPr>
              <w:t>其他条件</w:t>
            </w:r>
          </w:p>
        </w:tc>
        <w:tc>
          <w:tcPr>
            <w:tcW w:w="1417"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备注</w:t>
            </w:r>
          </w:p>
        </w:tc>
      </w:tr>
      <w:tr>
        <w:tblPrEx>
          <w:tblCellMar>
            <w:top w:w="0" w:type="dxa"/>
            <w:left w:w="0" w:type="dxa"/>
            <w:bottom w:w="0" w:type="dxa"/>
            <w:right w:w="0" w:type="dxa"/>
          </w:tblCellMar>
        </w:tblPrEx>
        <w:trPr>
          <w:trHeight w:val="723"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1</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邵武一中</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高中英语教师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1</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英语语言文学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英语、英语教育</w:t>
            </w:r>
          </w:p>
        </w:tc>
        <w:tc>
          <w:tcPr>
            <w:tcW w:w="1418" w:type="dxa"/>
            <w:gridSpan w:val="3"/>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师范类大学（不含学院）师范类专业，本科及以上学历、学士及以上学位，持有相应学科的高中教师资格证。</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974"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2</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邵武一中</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高中地理教师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1</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地理科学类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地理教育</w:t>
            </w:r>
          </w:p>
        </w:tc>
        <w:tc>
          <w:tcPr>
            <w:tcW w:w="1418" w:type="dxa"/>
            <w:gridSpan w:val="3"/>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849"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3</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邵武四中</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高中物理教师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1</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物理学类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物理教育</w:t>
            </w:r>
          </w:p>
        </w:tc>
        <w:tc>
          <w:tcPr>
            <w:tcW w:w="1418" w:type="dxa"/>
            <w:gridSpan w:val="3"/>
            <w:vMerge w:val="restart"/>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师范类专业本科及以上学历、学士及以上学位，持有相应学科的高中教师资格证。</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561"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4</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邵武七中</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高中英语教师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1</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英语语言文学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英语、英语教育</w:t>
            </w:r>
          </w:p>
        </w:tc>
        <w:tc>
          <w:tcPr>
            <w:tcW w:w="1418" w:type="dxa"/>
            <w:gridSpan w:val="3"/>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974"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5</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城区小学</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小学语文教师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2</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小学教育、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初等教育、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语文教育、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中国语言文学类</w:t>
            </w:r>
          </w:p>
        </w:tc>
        <w:tc>
          <w:tcPr>
            <w:tcW w:w="1418" w:type="dxa"/>
            <w:gridSpan w:val="3"/>
            <w:vMerge w:val="restart"/>
            <w:tcBorders>
              <w:top w:val="nil"/>
              <w:left w:val="nil"/>
              <w:bottom w:val="nil"/>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师范类专业本科及以上学历、学士及以上学位，持有相应学科的中、小学教师资格证。</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实验小学1名，通泰小学1名。考生按面试成绩从高到低依次择岗。</w:t>
            </w:r>
          </w:p>
        </w:tc>
      </w:tr>
      <w:tr>
        <w:tblPrEx>
          <w:tblCellMar>
            <w:top w:w="0" w:type="dxa"/>
            <w:left w:w="0" w:type="dxa"/>
            <w:bottom w:w="0" w:type="dxa"/>
            <w:right w:w="0" w:type="dxa"/>
          </w:tblCellMar>
        </w:tblPrEx>
        <w:trPr>
          <w:trHeight w:val="918"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6</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城区小学</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小学数学教师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3</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小学教育、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初等教育、　　　　　数学教育、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数学类</w:t>
            </w:r>
          </w:p>
        </w:tc>
        <w:tc>
          <w:tcPr>
            <w:tcW w:w="1418" w:type="dxa"/>
            <w:gridSpan w:val="3"/>
            <w:vMerge w:val="continue"/>
            <w:tcBorders>
              <w:top w:val="nil"/>
              <w:left w:val="nil"/>
              <w:bottom w:val="nil"/>
              <w:right w:val="single" w:color="auto" w:sz="8" w:space="0"/>
            </w:tcBorders>
            <w:shd w:val="clear"/>
            <w:tcMar>
              <w:left w:w="108" w:type="dxa"/>
              <w:right w:w="108" w:type="dxa"/>
            </w:tcMar>
            <w:vAlign w:val="center"/>
          </w:tcPr>
          <w:p>
            <w:pPr>
              <w:rPr>
                <w:rFonts w:hint="eastAsia" w:ascii="宋体"/>
                <w:sz w:val="21"/>
                <w:szCs w:val="21"/>
              </w:rPr>
            </w:pP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熙春小学1名，通泰小学2名。考生按面试成绩从高到低依次择岗。</w:t>
            </w:r>
          </w:p>
        </w:tc>
      </w:tr>
      <w:tr>
        <w:tblPrEx>
          <w:tblCellMar>
            <w:top w:w="0" w:type="dxa"/>
            <w:left w:w="0" w:type="dxa"/>
            <w:bottom w:w="0" w:type="dxa"/>
            <w:right w:w="0" w:type="dxa"/>
          </w:tblCellMar>
        </w:tblPrEx>
        <w:trPr>
          <w:trHeight w:val="274" w:hRule="atLeast"/>
          <w:jc w:val="center"/>
        </w:trPr>
        <w:tc>
          <w:tcPr>
            <w:tcW w:w="42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b/>
                <w:bCs/>
                <w:sz w:val="18"/>
                <w:szCs w:val="18"/>
                <w:bdr w:val="none" w:color="auto" w:sz="0" w:space="0"/>
              </w:rPr>
              <w:t>7</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邵武市教育局</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邵武市属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幼儿园</w:t>
            </w:r>
          </w:p>
        </w:tc>
        <w:tc>
          <w:tcPr>
            <w:tcW w:w="993"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财政核拨事业单位</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李老师</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0599-'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6329677</w:t>
            </w: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幼儿园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教师</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3</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default" w:ascii="Times New Roman" w:hAnsi="Times New Roman" w:cs="Times New Roman"/>
                <w:sz w:val="18"/>
                <w:szCs w:val="18"/>
                <w:bdr w:val="none" w:color="auto" w:sz="0" w:space="0"/>
              </w:rPr>
              <w:t>40</w:t>
            </w:r>
          </w:p>
        </w:tc>
        <w:tc>
          <w:tcPr>
            <w:tcW w:w="42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426"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708"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不限</w:t>
            </w:r>
          </w:p>
        </w:tc>
        <w:tc>
          <w:tcPr>
            <w:tcW w:w="851"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本科及以上</w:t>
            </w:r>
          </w:p>
        </w:tc>
        <w:tc>
          <w:tcPr>
            <w:tcW w:w="992"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学士及以上</w:t>
            </w:r>
          </w:p>
        </w:tc>
        <w:tc>
          <w:tcPr>
            <w:tcW w:w="155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学前教育、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幼儿教育、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pPr>
            <w:r>
              <w:rPr>
                <w:rFonts w:hint="eastAsia" w:ascii="宋体" w:hAnsi="宋体" w:eastAsia="宋体" w:cs="宋体"/>
                <w:sz w:val="18"/>
                <w:szCs w:val="18"/>
                <w:bdr w:val="none" w:color="auto" w:sz="0" w:space="0"/>
              </w:rPr>
              <w:t>学前教育学</w:t>
            </w:r>
          </w:p>
        </w:tc>
        <w:tc>
          <w:tcPr>
            <w:tcW w:w="1418" w:type="dxa"/>
            <w:gridSpan w:val="3"/>
            <w:tcBorders>
              <w:top w:val="single" w:color="auto" w:sz="8" w:space="0"/>
              <w:left w:val="nil"/>
              <w:bottom w:val="single" w:color="000000"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师范类专业本科及以上学历、学士及以上学位，持有相应的幼儿园教师资格证。</w:t>
            </w:r>
          </w:p>
        </w:tc>
        <w:tc>
          <w:tcPr>
            <w:tcW w:w="1417" w:type="dxa"/>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eastAsia" w:ascii="宋体" w:hAnsi="宋体" w:eastAsia="宋体" w:cs="宋体"/>
                <w:sz w:val="18"/>
                <w:szCs w:val="18"/>
                <w:bdr w:val="none" w:color="auto" w:sz="0" w:space="0"/>
              </w:rPr>
              <w:t>第一幼儿园1名，托幼中心1名，水北幼儿园1名,考生按面试成绩从高到低依次择岗。</w:t>
            </w:r>
          </w:p>
        </w:tc>
      </w:tr>
      <w:tr>
        <w:tblPrEx>
          <w:tblCellMar>
            <w:top w:w="0" w:type="dxa"/>
            <w:left w:w="0" w:type="dxa"/>
            <w:bottom w:w="0" w:type="dxa"/>
            <w:right w:w="0" w:type="dxa"/>
          </w:tblCellMar>
        </w:tblPrEx>
        <w:trPr>
          <w:trHeight w:val="0" w:hRule="atLeast"/>
          <w:jc w:val="center"/>
        </w:trPr>
        <w:tc>
          <w:tcPr>
            <w:tcW w:w="420" w:type="dxa"/>
            <w:tcBorders>
              <w:top w:val="nil"/>
              <w:left w:val="nil"/>
              <w:bottom w:val="nil"/>
              <w:right w:val="nil"/>
            </w:tcBorders>
            <w:shd w:val="clear"/>
            <w:vAlign w:val="center"/>
          </w:tcPr>
          <w:p>
            <w:pPr>
              <w:rPr>
                <w:rFonts w:hint="eastAsia" w:ascii="宋体"/>
                <w:sz w:val="21"/>
                <w:szCs w:val="21"/>
              </w:rPr>
            </w:pPr>
          </w:p>
        </w:tc>
        <w:tc>
          <w:tcPr>
            <w:tcW w:w="855" w:type="dxa"/>
            <w:tcBorders>
              <w:top w:val="nil"/>
              <w:left w:val="nil"/>
              <w:bottom w:val="nil"/>
              <w:right w:val="nil"/>
            </w:tcBorders>
            <w:shd w:val="clear"/>
            <w:vAlign w:val="center"/>
          </w:tcPr>
          <w:p>
            <w:pPr>
              <w:rPr>
                <w:rFonts w:hint="eastAsia" w:ascii="宋体"/>
                <w:sz w:val="21"/>
                <w:szCs w:val="21"/>
              </w:rPr>
            </w:pPr>
          </w:p>
        </w:tc>
        <w:tc>
          <w:tcPr>
            <w:tcW w:w="990" w:type="dxa"/>
            <w:tcBorders>
              <w:top w:val="nil"/>
              <w:left w:val="nil"/>
              <w:bottom w:val="nil"/>
              <w:right w:val="nil"/>
            </w:tcBorders>
            <w:shd w:val="clear"/>
            <w:vAlign w:val="center"/>
          </w:tcPr>
          <w:p>
            <w:pPr>
              <w:rPr>
                <w:rFonts w:hint="eastAsia" w:ascii="宋体"/>
                <w:sz w:val="21"/>
                <w:szCs w:val="21"/>
              </w:rPr>
            </w:pPr>
          </w:p>
        </w:tc>
        <w:tc>
          <w:tcPr>
            <w:tcW w:w="990" w:type="dxa"/>
            <w:tcBorders>
              <w:top w:val="nil"/>
              <w:left w:val="nil"/>
              <w:bottom w:val="nil"/>
              <w:right w:val="nil"/>
            </w:tcBorders>
            <w:shd w:val="clear"/>
            <w:vAlign w:val="center"/>
          </w:tcPr>
          <w:p>
            <w:pPr>
              <w:rPr>
                <w:rFonts w:hint="eastAsia" w:ascii="宋体"/>
                <w:sz w:val="21"/>
                <w:szCs w:val="21"/>
              </w:rPr>
            </w:pPr>
          </w:p>
        </w:tc>
        <w:tc>
          <w:tcPr>
            <w:tcW w:w="480" w:type="dxa"/>
            <w:tcBorders>
              <w:top w:val="nil"/>
              <w:left w:val="nil"/>
              <w:bottom w:val="nil"/>
              <w:right w:val="nil"/>
            </w:tcBorders>
            <w:shd w:val="clear"/>
            <w:vAlign w:val="center"/>
          </w:tcPr>
          <w:p>
            <w:pPr>
              <w:rPr>
                <w:rFonts w:hint="eastAsia" w:ascii="宋体"/>
                <w:sz w:val="21"/>
                <w:szCs w:val="21"/>
              </w:rPr>
            </w:pPr>
          </w:p>
        </w:tc>
        <w:tc>
          <w:tcPr>
            <w:tcW w:w="510" w:type="dxa"/>
            <w:tcBorders>
              <w:top w:val="nil"/>
              <w:left w:val="nil"/>
              <w:bottom w:val="nil"/>
              <w:right w:val="nil"/>
            </w:tcBorders>
            <w:shd w:val="clear"/>
            <w:vAlign w:val="center"/>
          </w:tcPr>
          <w:p>
            <w:pPr>
              <w:rPr>
                <w:rFonts w:hint="eastAsia" w:ascii="宋体"/>
                <w:sz w:val="21"/>
                <w:szCs w:val="21"/>
              </w:rPr>
            </w:pPr>
          </w:p>
        </w:tc>
        <w:tc>
          <w:tcPr>
            <w:tcW w:w="105" w:type="dxa"/>
            <w:tcBorders>
              <w:top w:val="nil"/>
              <w:left w:val="nil"/>
              <w:bottom w:val="nil"/>
              <w:right w:val="nil"/>
            </w:tcBorders>
            <w:shd w:val="clear"/>
            <w:vAlign w:val="center"/>
          </w:tcPr>
          <w:p>
            <w:pPr>
              <w:rPr>
                <w:rFonts w:hint="eastAsia" w:ascii="宋体"/>
                <w:sz w:val="21"/>
                <w:szCs w:val="21"/>
              </w:rPr>
            </w:pPr>
          </w:p>
        </w:tc>
        <w:tc>
          <w:tcPr>
            <w:tcW w:w="885"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570" w:type="dxa"/>
            <w:tcBorders>
              <w:top w:val="nil"/>
              <w:left w:val="nil"/>
              <w:bottom w:val="nil"/>
              <w:right w:val="nil"/>
            </w:tcBorders>
            <w:shd w:val="clear"/>
            <w:vAlign w:val="center"/>
          </w:tcPr>
          <w:p>
            <w:pPr>
              <w:rPr>
                <w:rFonts w:hint="eastAsia" w:ascii="宋体"/>
                <w:sz w:val="21"/>
                <w:szCs w:val="21"/>
              </w:rPr>
            </w:pPr>
          </w:p>
        </w:tc>
        <w:tc>
          <w:tcPr>
            <w:tcW w:w="300" w:type="dxa"/>
            <w:tcBorders>
              <w:top w:val="nil"/>
              <w:left w:val="nil"/>
              <w:bottom w:val="nil"/>
              <w:right w:val="nil"/>
            </w:tcBorders>
            <w:shd w:val="clear"/>
            <w:vAlign w:val="center"/>
          </w:tcPr>
          <w:p>
            <w:pPr>
              <w:rPr>
                <w:rFonts w:hint="eastAsia" w:ascii="宋体"/>
                <w:sz w:val="21"/>
                <w:szCs w:val="21"/>
              </w:rPr>
            </w:pPr>
          </w:p>
        </w:tc>
        <w:tc>
          <w:tcPr>
            <w:tcW w:w="405" w:type="dxa"/>
            <w:tcBorders>
              <w:top w:val="nil"/>
              <w:left w:val="nil"/>
              <w:bottom w:val="nil"/>
              <w:right w:val="nil"/>
            </w:tcBorders>
            <w:shd w:val="clear"/>
            <w:vAlign w:val="center"/>
          </w:tcPr>
          <w:p>
            <w:pPr>
              <w:rPr>
                <w:rFonts w:hint="eastAsia" w:ascii="宋体"/>
                <w:sz w:val="21"/>
                <w:szCs w:val="21"/>
              </w:rPr>
            </w:pPr>
          </w:p>
        </w:tc>
        <w:tc>
          <w:tcPr>
            <w:tcW w:w="195" w:type="dxa"/>
            <w:tcBorders>
              <w:top w:val="nil"/>
              <w:left w:val="nil"/>
              <w:bottom w:val="nil"/>
              <w:right w:val="nil"/>
            </w:tcBorders>
            <w:shd w:val="clear"/>
            <w:vAlign w:val="center"/>
          </w:tcPr>
          <w:p>
            <w:pPr>
              <w:rPr>
                <w:rFonts w:hint="eastAsia" w:ascii="宋体"/>
                <w:sz w:val="21"/>
                <w:szCs w:val="21"/>
              </w:rPr>
            </w:pPr>
          </w:p>
        </w:tc>
        <w:tc>
          <w:tcPr>
            <w:tcW w:w="525" w:type="dxa"/>
            <w:tcBorders>
              <w:top w:val="nil"/>
              <w:left w:val="nil"/>
              <w:bottom w:val="nil"/>
              <w:right w:val="nil"/>
            </w:tcBorders>
            <w:shd w:val="clear"/>
            <w:vAlign w:val="center"/>
          </w:tcPr>
          <w:p>
            <w:pPr>
              <w:rPr>
                <w:rFonts w:hint="eastAsia" w:ascii="宋体"/>
                <w:sz w:val="21"/>
                <w:szCs w:val="21"/>
              </w:rPr>
            </w:pPr>
          </w:p>
        </w:tc>
        <w:tc>
          <w:tcPr>
            <w:tcW w:w="75" w:type="dxa"/>
            <w:tcBorders>
              <w:top w:val="nil"/>
              <w:left w:val="nil"/>
              <w:bottom w:val="nil"/>
              <w:right w:val="nil"/>
            </w:tcBorders>
            <w:shd w:val="clear"/>
            <w:vAlign w:val="center"/>
          </w:tcPr>
          <w:p>
            <w:pPr>
              <w:rPr>
                <w:rFonts w:hint="eastAsia" w:ascii="宋体"/>
                <w:sz w:val="21"/>
                <w:szCs w:val="21"/>
              </w:rPr>
            </w:pPr>
          </w:p>
        </w:tc>
        <w:tc>
          <w:tcPr>
            <w:tcW w:w="345" w:type="dxa"/>
            <w:tcBorders>
              <w:top w:val="nil"/>
              <w:left w:val="nil"/>
              <w:bottom w:val="nil"/>
              <w:right w:val="nil"/>
            </w:tcBorders>
            <w:shd w:val="clear"/>
            <w:vAlign w:val="center"/>
          </w:tcPr>
          <w:p>
            <w:pPr>
              <w:rPr>
                <w:rFonts w:hint="eastAsia" w:ascii="宋体"/>
                <w:sz w:val="21"/>
                <w:szCs w:val="21"/>
              </w:rPr>
            </w:pPr>
          </w:p>
        </w:tc>
        <w:tc>
          <w:tcPr>
            <w:tcW w:w="105" w:type="dxa"/>
            <w:tcBorders>
              <w:top w:val="nil"/>
              <w:left w:val="nil"/>
              <w:bottom w:val="nil"/>
              <w:right w:val="nil"/>
            </w:tcBorders>
            <w:shd w:val="clear"/>
            <w:vAlign w:val="center"/>
          </w:tcPr>
          <w:p>
            <w:pPr>
              <w:rPr>
                <w:rFonts w:hint="eastAsia" w:ascii="宋体"/>
                <w:sz w:val="21"/>
                <w:szCs w:val="21"/>
              </w:rPr>
            </w:pPr>
          </w:p>
        </w:tc>
        <w:tc>
          <w:tcPr>
            <w:tcW w:w="315" w:type="dxa"/>
            <w:tcBorders>
              <w:top w:val="nil"/>
              <w:left w:val="nil"/>
              <w:bottom w:val="nil"/>
              <w:right w:val="nil"/>
            </w:tcBorders>
            <w:shd w:val="clear"/>
            <w:vAlign w:val="center"/>
          </w:tcPr>
          <w:p>
            <w:pPr>
              <w:rPr>
                <w:rFonts w:hint="eastAsia" w:ascii="宋体"/>
                <w:sz w:val="21"/>
                <w:szCs w:val="21"/>
              </w:rPr>
            </w:pPr>
          </w:p>
        </w:tc>
        <w:tc>
          <w:tcPr>
            <w:tcW w:w="180" w:type="dxa"/>
            <w:tcBorders>
              <w:top w:val="nil"/>
              <w:left w:val="nil"/>
              <w:bottom w:val="nil"/>
              <w:right w:val="nil"/>
            </w:tcBorders>
            <w:shd w:val="clear"/>
            <w:vAlign w:val="center"/>
          </w:tcPr>
          <w:p>
            <w:pPr>
              <w:rPr>
                <w:rFonts w:hint="eastAsia" w:ascii="宋体"/>
                <w:sz w:val="21"/>
                <w:szCs w:val="21"/>
              </w:rPr>
            </w:pPr>
          </w:p>
        </w:tc>
        <w:tc>
          <w:tcPr>
            <w:tcW w:w="525" w:type="dxa"/>
            <w:tcBorders>
              <w:top w:val="nil"/>
              <w:left w:val="nil"/>
              <w:bottom w:val="nil"/>
              <w:right w:val="nil"/>
            </w:tcBorders>
            <w:shd w:val="clear"/>
            <w:vAlign w:val="center"/>
          </w:tcPr>
          <w:p>
            <w:pPr>
              <w:rPr>
                <w:rFonts w:hint="eastAsia" w:ascii="宋体"/>
                <w:sz w:val="21"/>
                <w:szCs w:val="21"/>
              </w:rPr>
            </w:pPr>
          </w:p>
        </w:tc>
        <w:tc>
          <w:tcPr>
            <w:tcW w:w="465" w:type="dxa"/>
            <w:tcBorders>
              <w:top w:val="nil"/>
              <w:left w:val="nil"/>
              <w:bottom w:val="nil"/>
              <w:right w:val="nil"/>
            </w:tcBorders>
            <w:shd w:val="clear"/>
            <w:vAlign w:val="center"/>
          </w:tcPr>
          <w:p>
            <w:pPr>
              <w:rPr>
                <w:rFonts w:hint="eastAsia" w:ascii="宋体"/>
                <w:sz w:val="21"/>
                <w:szCs w:val="21"/>
              </w:rPr>
            </w:pPr>
          </w:p>
        </w:tc>
        <w:tc>
          <w:tcPr>
            <w:tcW w:w="375" w:type="dxa"/>
            <w:tcBorders>
              <w:top w:val="nil"/>
              <w:left w:val="nil"/>
              <w:bottom w:val="nil"/>
              <w:right w:val="nil"/>
            </w:tcBorders>
            <w:shd w:val="clear"/>
            <w:vAlign w:val="center"/>
          </w:tcPr>
          <w:p>
            <w:pPr>
              <w:rPr>
                <w:rFonts w:hint="eastAsia" w:ascii="宋体"/>
                <w:sz w:val="21"/>
                <w:szCs w:val="21"/>
              </w:rPr>
            </w:pPr>
          </w:p>
        </w:tc>
        <w:tc>
          <w:tcPr>
            <w:tcW w:w="240" w:type="dxa"/>
            <w:tcBorders>
              <w:top w:val="nil"/>
              <w:left w:val="nil"/>
              <w:bottom w:val="nil"/>
              <w:right w:val="nil"/>
            </w:tcBorders>
            <w:shd w:val="clear"/>
            <w:vAlign w:val="center"/>
          </w:tcPr>
          <w:p>
            <w:pPr>
              <w:rPr>
                <w:rFonts w:hint="eastAsia" w:ascii="宋体"/>
                <w:sz w:val="21"/>
                <w:szCs w:val="21"/>
              </w:rPr>
            </w:pPr>
          </w:p>
        </w:tc>
        <w:tc>
          <w:tcPr>
            <w:tcW w:w="750" w:type="dxa"/>
            <w:tcBorders>
              <w:top w:val="nil"/>
              <w:left w:val="nil"/>
              <w:bottom w:val="nil"/>
              <w:right w:val="nil"/>
            </w:tcBorders>
            <w:shd w:val="clear"/>
            <w:vAlign w:val="center"/>
          </w:tcPr>
          <w:p>
            <w:pPr>
              <w:rPr>
                <w:rFonts w:hint="eastAsia" w:ascii="宋体"/>
                <w:sz w:val="21"/>
                <w:szCs w:val="21"/>
              </w:rPr>
            </w:pPr>
          </w:p>
        </w:tc>
        <w:tc>
          <w:tcPr>
            <w:tcW w:w="150" w:type="dxa"/>
            <w:tcBorders>
              <w:top w:val="nil"/>
              <w:left w:val="nil"/>
              <w:bottom w:val="nil"/>
              <w:right w:val="nil"/>
            </w:tcBorders>
            <w:shd w:val="clear"/>
            <w:vAlign w:val="center"/>
          </w:tcPr>
          <w:p>
            <w:pPr>
              <w:rPr>
                <w:rFonts w:hint="eastAsia" w:ascii="宋体"/>
                <w:sz w:val="21"/>
                <w:szCs w:val="21"/>
              </w:rPr>
            </w:pPr>
          </w:p>
        </w:tc>
        <w:tc>
          <w:tcPr>
            <w:tcW w:w="1410" w:type="dxa"/>
            <w:tcBorders>
              <w:top w:val="nil"/>
              <w:left w:val="nil"/>
              <w:bottom w:val="nil"/>
              <w:right w:val="nil"/>
            </w:tcBorders>
            <w:shd w:val="clear"/>
            <w:vAlign w:val="center"/>
          </w:tcPr>
          <w:p>
            <w:pPr>
              <w:rPr>
                <w:rFonts w:hint="eastAsia" w:ascii="宋体"/>
                <w:sz w:val="21"/>
                <w:szCs w:val="21"/>
              </w:rPr>
            </w:pPr>
          </w:p>
        </w:tc>
        <w:tc>
          <w:tcPr>
            <w:tcW w:w="150" w:type="dxa"/>
            <w:tcBorders>
              <w:top w:val="nil"/>
              <w:left w:val="nil"/>
              <w:bottom w:val="nil"/>
              <w:right w:val="nil"/>
            </w:tcBorders>
            <w:shd w:val="clear"/>
            <w:vAlign w:val="center"/>
          </w:tcPr>
          <w:p>
            <w:pPr>
              <w:rPr>
                <w:rFonts w:hint="eastAsia" w:ascii="宋体"/>
                <w:sz w:val="21"/>
                <w:szCs w:val="21"/>
              </w:rPr>
            </w:pPr>
          </w:p>
        </w:tc>
        <w:tc>
          <w:tcPr>
            <w:tcW w:w="1080" w:type="dxa"/>
            <w:tcBorders>
              <w:top w:val="nil"/>
              <w:left w:val="nil"/>
              <w:bottom w:val="nil"/>
              <w:right w:val="nil"/>
            </w:tcBorders>
            <w:shd w:val="clear"/>
            <w:vAlign w:val="center"/>
          </w:tcPr>
          <w:p>
            <w:pPr>
              <w:rPr>
                <w:rFonts w:hint="eastAsia" w:ascii="宋体"/>
                <w:sz w:val="21"/>
                <w:szCs w:val="21"/>
              </w:rPr>
            </w:pPr>
          </w:p>
        </w:tc>
        <w:tc>
          <w:tcPr>
            <w:tcW w:w="180" w:type="dxa"/>
            <w:tcBorders>
              <w:top w:val="nil"/>
              <w:left w:val="nil"/>
              <w:bottom w:val="nil"/>
              <w:right w:val="nil"/>
            </w:tcBorders>
            <w:shd w:val="clear"/>
            <w:vAlign w:val="center"/>
          </w:tcPr>
          <w:p>
            <w:pPr>
              <w:rPr>
                <w:rFonts w:hint="eastAsia" w:ascii="宋体"/>
                <w:sz w:val="21"/>
                <w:szCs w:val="21"/>
              </w:rPr>
            </w:pPr>
          </w:p>
        </w:tc>
        <w:tc>
          <w:tcPr>
            <w:tcW w:w="1410" w:type="dxa"/>
            <w:tcBorders>
              <w:top w:val="nil"/>
              <w:left w:val="nil"/>
              <w:bottom w:val="nil"/>
              <w:right w:val="nil"/>
            </w:tcBorders>
            <w:shd w:val="clear"/>
            <w:vAlign w:val="center"/>
          </w:tcPr>
          <w:p>
            <w:pPr>
              <w:rPr>
                <w:rFonts w:hint="eastAsia" w:ascii="宋体"/>
                <w:sz w:val="21"/>
                <w:szCs w:val="21"/>
              </w:rPr>
            </w:pPr>
          </w:p>
        </w:tc>
      </w:tr>
    </w:tbl>
    <w:p>
      <w:pPr>
        <w:keepNext w:val="0"/>
        <w:keepLines w:val="0"/>
        <w:widowControl/>
        <w:suppressLineNumbers w:val="0"/>
        <w:spacing w:before="510" w:beforeAutospacing="0" w:after="0" w:afterAutospacing="0"/>
        <w:ind w:left="975" w:right="975"/>
        <w:jc w:val="left"/>
      </w:pPr>
    </w:p>
    <w:tbl>
      <w:tblPr>
        <w:tblW w:w="10170" w:type="dxa"/>
        <w:jc w:val="center"/>
        <w:shd w:val="clear"/>
        <w:tblLayout w:type="autofit"/>
        <w:tblCellMar>
          <w:top w:w="0" w:type="dxa"/>
          <w:left w:w="0" w:type="dxa"/>
          <w:bottom w:w="0" w:type="dxa"/>
          <w:right w:w="0" w:type="dxa"/>
        </w:tblCellMar>
      </w:tblPr>
      <w:tblGrid>
        <w:gridCol w:w="1539"/>
        <w:gridCol w:w="30"/>
        <w:gridCol w:w="1265"/>
        <w:gridCol w:w="491"/>
        <w:gridCol w:w="641"/>
        <w:gridCol w:w="552"/>
        <w:gridCol w:w="447"/>
        <w:gridCol w:w="283"/>
        <w:gridCol w:w="462"/>
        <w:gridCol w:w="240"/>
        <w:gridCol w:w="708"/>
        <w:gridCol w:w="138"/>
        <w:gridCol w:w="104"/>
        <w:gridCol w:w="600"/>
        <w:gridCol w:w="428"/>
        <w:gridCol w:w="164"/>
        <w:gridCol w:w="448"/>
        <w:gridCol w:w="238"/>
        <w:gridCol w:w="849"/>
        <w:gridCol w:w="15"/>
        <w:gridCol w:w="264"/>
        <w:gridCol w:w="264"/>
      </w:tblGrid>
      <w:tr>
        <w:tblPrEx>
          <w:shd w:val="clear"/>
          <w:tblCellMar>
            <w:top w:w="0" w:type="dxa"/>
            <w:left w:w="0" w:type="dxa"/>
            <w:bottom w:w="0" w:type="dxa"/>
            <w:right w:w="0" w:type="dxa"/>
          </w:tblCellMar>
        </w:tblPrEx>
        <w:trPr>
          <w:trHeight w:val="420" w:hRule="atLeast"/>
          <w:jc w:val="center"/>
        </w:trPr>
        <w:tc>
          <w:tcPr>
            <w:tcW w:w="1548"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rFonts w:hint="eastAsia" w:ascii="方正小标宋简体" w:hAnsi="方正小标宋简体" w:eastAsia="方正小标宋简体" w:cs="方正小标宋简体"/>
                <w:b/>
                <w:bCs/>
                <w:sz w:val="32"/>
                <w:szCs w:val="32"/>
                <w:bdr w:val="none" w:color="auto" w:sz="0" w:space="0"/>
              </w:rPr>
              <w:t>附件2：</w:t>
            </w:r>
          </w:p>
        </w:tc>
        <w:tc>
          <w:tcPr>
            <w:tcW w:w="1792" w:type="dxa"/>
            <w:gridSpan w:val="3"/>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194" w:type="dxa"/>
            <w:gridSpan w:val="2"/>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194" w:type="dxa"/>
            <w:gridSpan w:val="3"/>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194" w:type="dxa"/>
            <w:gridSpan w:val="4"/>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195" w:type="dxa"/>
            <w:gridSpan w:val="3"/>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443"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1106" w:type="dxa"/>
            <w:gridSpan w:val="3"/>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261"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236" w:type="dxa"/>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r>
      <w:tr>
        <w:tblPrEx>
          <w:tblCellMar>
            <w:top w:w="0" w:type="dxa"/>
            <w:left w:w="0" w:type="dxa"/>
            <w:bottom w:w="0" w:type="dxa"/>
            <w:right w:w="0" w:type="dxa"/>
          </w:tblCellMar>
        </w:tblPrEx>
        <w:trPr>
          <w:trHeight w:val="570" w:hRule="atLeast"/>
          <w:jc w:val="center"/>
        </w:trPr>
        <w:tc>
          <w:tcPr>
            <w:tcW w:w="9654" w:type="dxa"/>
            <w:gridSpan w:val="19"/>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黑体" w:hAnsi="宋体" w:eastAsia="黑体" w:cs="黑体"/>
                <w:b/>
                <w:bCs/>
                <w:sz w:val="32"/>
                <w:szCs w:val="32"/>
                <w:bdr w:val="none" w:color="auto" w:sz="0" w:space="0"/>
              </w:rPr>
              <w:t>2021年邵武市中小学第四届“人才·校园行”专项招聘报名表</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570" w:hRule="atLeast"/>
          <w:jc w:val="center"/>
        </w:trPr>
        <w:tc>
          <w:tcPr>
            <w:tcW w:w="9654" w:type="dxa"/>
            <w:gridSpan w:val="19"/>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rFonts w:hint="default" w:ascii="仿宋_GB2312" w:eastAsia="仿宋_GB2312" w:cs="仿宋_GB2312"/>
                <w:sz w:val="22"/>
                <w:szCs w:val="22"/>
                <w:bdr w:val="none" w:color="auto" w:sz="0" w:space="0"/>
              </w:rPr>
              <w:t>　 报考学科岗位：</w:t>
            </w:r>
            <w:r>
              <w:rPr>
                <w:rFonts w:hint="default" w:ascii="仿宋_GB2312" w:eastAsia="仿宋_GB2312" w:cs="仿宋_GB2312"/>
                <w:sz w:val="22"/>
                <w:szCs w:val="22"/>
                <w:u w:val="single"/>
                <w:bdr w:val="none" w:color="auto" w:sz="0" w:space="0"/>
              </w:rPr>
              <w:t>　　　　　　　　　</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620" w:hRule="atLeast"/>
          <w:jc w:val="center"/>
        </w:trPr>
        <w:tc>
          <w:tcPr>
            <w:tcW w:w="1575"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姓</w:t>
            </w:r>
            <w:r>
              <w:rPr>
                <w:rFonts w:hint="eastAsia" w:ascii="宋体" w:hAnsi="宋体" w:eastAsia="宋体" w:cs="宋体"/>
                <w:sz w:val="22"/>
                <w:szCs w:val="22"/>
                <w:bdr w:val="none" w:color="auto" w:sz="0" w:space="0"/>
              </w:rPr>
              <w:t>　</w:t>
            </w:r>
            <w:r>
              <w:rPr>
                <w:rFonts w:hint="default" w:ascii="仿宋_GB2312" w:eastAsia="仿宋_GB2312" w:cs="仿宋_GB2312"/>
                <w:sz w:val="22"/>
                <w:szCs w:val="22"/>
                <w:bdr w:val="none" w:color="auto" w:sz="0" w:space="0"/>
              </w:rPr>
              <w:t>名</w:t>
            </w:r>
          </w:p>
        </w:tc>
        <w:tc>
          <w:tcPr>
            <w:tcW w:w="1275" w:type="dxa"/>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135" w:type="dxa"/>
            <w:gridSpan w:val="2"/>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性 别</w:t>
            </w:r>
          </w:p>
        </w:tc>
        <w:tc>
          <w:tcPr>
            <w:tcW w:w="1276"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418"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出生年月</w:t>
            </w:r>
          </w:p>
        </w:tc>
        <w:tc>
          <w:tcPr>
            <w:tcW w:w="1275" w:type="dxa"/>
            <w:gridSpan w:val="4"/>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702" w:type="dxa"/>
            <w:gridSpan w:val="4"/>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照片</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661"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政治面貌</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民 族</w:t>
            </w:r>
          </w:p>
        </w:tc>
        <w:tc>
          <w:tcPr>
            <w:tcW w:w="1276" w:type="dxa"/>
            <w:gridSpan w:val="3"/>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418"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户籍所在地</w:t>
            </w:r>
          </w:p>
        </w:tc>
        <w:tc>
          <w:tcPr>
            <w:tcW w:w="1275" w:type="dxa"/>
            <w:gridSpan w:val="4"/>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702" w:type="dxa"/>
            <w:gridSpan w:val="4"/>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559"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身份证号</w:t>
            </w:r>
          </w:p>
        </w:tc>
        <w:tc>
          <w:tcPr>
            <w:tcW w:w="6378" w:type="dxa"/>
            <w:gridSpan w:val="13"/>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702" w:type="dxa"/>
            <w:gridSpan w:val="4"/>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799"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入学前户籍所在地</w:t>
            </w:r>
          </w:p>
        </w:tc>
        <w:tc>
          <w:tcPr>
            <w:tcW w:w="1275"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135"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现户籍 所在地</w:t>
            </w:r>
          </w:p>
        </w:tc>
        <w:tc>
          <w:tcPr>
            <w:tcW w:w="3972" w:type="dxa"/>
            <w:gridSpan w:val="10"/>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1702" w:type="dxa"/>
            <w:gridSpan w:val="4"/>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653"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普通话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等 级</w:t>
            </w:r>
          </w:p>
        </w:tc>
        <w:tc>
          <w:tcPr>
            <w:tcW w:w="2409" w:type="dxa"/>
            <w:gridSpan w:val="3"/>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2837"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手</w:t>
            </w:r>
            <w:r>
              <w:rPr>
                <w:rFonts w:hint="eastAsia" w:ascii="宋体" w:hAnsi="宋体" w:eastAsia="宋体" w:cs="宋体"/>
                <w:sz w:val="22"/>
                <w:szCs w:val="22"/>
                <w:bdr w:val="none" w:color="auto" w:sz="0" w:space="0"/>
              </w:rPr>
              <w:t>　</w:t>
            </w:r>
            <w:r>
              <w:rPr>
                <w:rFonts w:hint="default" w:ascii="仿宋_GB2312" w:eastAsia="仿宋_GB2312" w:cs="仿宋_GB2312"/>
                <w:sz w:val="22"/>
                <w:szCs w:val="22"/>
                <w:bdr w:val="none" w:color="auto" w:sz="0" w:space="0"/>
              </w:rPr>
              <w:t>机</w:t>
            </w:r>
          </w:p>
        </w:tc>
        <w:tc>
          <w:tcPr>
            <w:tcW w:w="2837" w:type="dxa"/>
            <w:gridSpan w:val="7"/>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799"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就读院校</w:t>
            </w:r>
          </w:p>
        </w:tc>
        <w:tc>
          <w:tcPr>
            <w:tcW w:w="2409" w:type="dxa"/>
            <w:gridSpan w:val="3"/>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993"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是否师范专业</w:t>
            </w:r>
          </w:p>
        </w:tc>
        <w:tc>
          <w:tcPr>
            <w:tcW w:w="992" w:type="dxa"/>
            <w:gridSpan w:val="3"/>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850"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是否应届　</w:t>
            </w:r>
          </w:p>
        </w:tc>
        <w:tc>
          <w:tcPr>
            <w:tcW w:w="709"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1276" w:type="dxa"/>
            <w:gridSpan w:val="4"/>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是否普通全日制</w:t>
            </w:r>
          </w:p>
        </w:tc>
        <w:tc>
          <w:tcPr>
            <w:tcW w:w="850" w:type="dxa"/>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534"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所学专业</w:t>
            </w:r>
          </w:p>
        </w:tc>
        <w:tc>
          <w:tcPr>
            <w:tcW w:w="8079" w:type="dxa"/>
            <w:gridSpan w:val="17"/>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570"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学</w:t>
            </w:r>
            <w:r>
              <w:rPr>
                <w:rFonts w:hint="eastAsia" w:ascii="宋体" w:hAnsi="宋体" w:eastAsia="宋体" w:cs="宋体"/>
                <w:sz w:val="22"/>
                <w:szCs w:val="22"/>
                <w:bdr w:val="none" w:color="auto" w:sz="0" w:space="0"/>
              </w:rPr>
              <w:t>　</w:t>
            </w:r>
            <w:r>
              <w:rPr>
                <w:rFonts w:hint="default" w:ascii="仿宋_GB2312" w:eastAsia="仿宋_GB2312" w:cs="仿宋_GB2312"/>
                <w:sz w:val="22"/>
                <w:szCs w:val="22"/>
                <w:bdr w:val="none" w:color="auto" w:sz="0" w:space="0"/>
              </w:rPr>
              <w:t>历</w:t>
            </w:r>
          </w:p>
        </w:tc>
        <w:tc>
          <w:tcPr>
            <w:tcW w:w="4153" w:type="dxa"/>
            <w:gridSpan w:val="7"/>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2832"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学</w:t>
            </w:r>
            <w:r>
              <w:rPr>
                <w:rFonts w:hint="eastAsia" w:ascii="宋体" w:hAnsi="宋体" w:eastAsia="宋体" w:cs="宋体"/>
                <w:sz w:val="22"/>
                <w:szCs w:val="22"/>
                <w:bdr w:val="none" w:color="auto" w:sz="0" w:space="0"/>
              </w:rPr>
              <w:t>　</w:t>
            </w:r>
            <w:r>
              <w:rPr>
                <w:rFonts w:hint="default" w:ascii="仿宋_GB2312" w:eastAsia="仿宋_GB2312" w:cs="仿宋_GB2312"/>
                <w:sz w:val="22"/>
                <w:szCs w:val="22"/>
                <w:bdr w:val="none" w:color="auto" w:sz="0" w:space="0"/>
              </w:rPr>
              <w:t>位</w:t>
            </w:r>
          </w:p>
        </w:tc>
        <w:tc>
          <w:tcPr>
            <w:tcW w:w="1094"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799"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种类</w:t>
            </w:r>
          </w:p>
        </w:tc>
        <w:tc>
          <w:tcPr>
            <w:tcW w:w="4153" w:type="dxa"/>
            <w:gridSpan w:val="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sz w:val="21"/>
                <w:szCs w:val="21"/>
                <w:bdr w:val="none" w:color="auto" w:sz="0" w:space="0"/>
              </w:rPr>
              <w:t> </w:t>
            </w:r>
          </w:p>
        </w:tc>
        <w:tc>
          <w:tcPr>
            <w:tcW w:w="2832" w:type="dxa"/>
            <w:gridSpan w:val="8"/>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任教学科</w:t>
            </w:r>
          </w:p>
        </w:tc>
        <w:tc>
          <w:tcPr>
            <w:tcW w:w="1094" w:type="dxa"/>
            <w:gridSpan w:val="2"/>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799"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获得的相关证书名称</w:t>
            </w:r>
          </w:p>
        </w:tc>
        <w:tc>
          <w:tcPr>
            <w:tcW w:w="8079" w:type="dxa"/>
            <w:gridSpan w:val="1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left"/>
            </w:pPr>
            <w:r>
              <w:rPr>
                <w:sz w:val="21"/>
                <w:szCs w:val="21"/>
                <w:bdr w:val="none" w:color="auto" w:sz="0" w:space="0"/>
              </w:rPr>
              <w:t> </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1429"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主要简历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（从高中填起）</w:t>
            </w:r>
          </w:p>
        </w:tc>
        <w:tc>
          <w:tcPr>
            <w:tcW w:w="8079" w:type="dxa"/>
            <w:gridSpan w:val="17"/>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832"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奖惩情况</w:t>
            </w:r>
          </w:p>
        </w:tc>
        <w:tc>
          <w:tcPr>
            <w:tcW w:w="8079" w:type="dxa"/>
            <w:gridSpan w:val="17"/>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sz w:val="21"/>
                <w:szCs w:val="21"/>
              </w:rPr>
            </w:pP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1627" w:hRule="atLeast"/>
          <w:jc w:val="center"/>
        </w:trPr>
        <w:tc>
          <w:tcPr>
            <w:tcW w:w="1575"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default" w:ascii="仿宋_GB2312" w:eastAsia="仿宋_GB2312" w:cs="仿宋_GB2312"/>
                <w:sz w:val="22"/>
                <w:szCs w:val="22"/>
                <w:bdr w:val="none" w:color="auto" w:sz="0" w:space="0"/>
              </w:rPr>
              <w:t>本人承诺</w:t>
            </w:r>
          </w:p>
        </w:tc>
        <w:tc>
          <w:tcPr>
            <w:tcW w:w="8079" w:type="dxa"/>
            <w:gridSpan w:val="17"/>
            <w:tcBorders>
              <w:top w:val="nil"/>
              <w:left w:val="nil"/>
              <w:bottom w:val="single" w:color="auto" w:sz="8" w:space="0"/>
              <w:right w:val="single" w:color="auto"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rFonts w:hint="eastAsia" w:ascii="宋体" w:hAnsi="宋体" w:eastAsia="宋体" w:cs="宋体"/>
                <w:sz w:val="22"/>
                <w:szCs w:val="22"/>
                <w:bdr w:val="none" w:color="auto" w:sz="0" w:space="0"/>
              </w:rPr>
              <w:t>　</w:t>
            </w:r>
            <w:r>
              <w:rPr>
                <w:rFonts w:hint="default" w:ascii="仿宋_GB2312" w:eastAsia="仿宋_GB2312" w:cs="仿宋_GB2312"/>
                <w:sz w:val="22"/>
                <w:szCs w:val="22"/>
                <w:bdr w:val="none" w:color="auto" w:sz="0" w:space="0"/>
              </w:rPr>
              <w:t>本人确认以上所填信息真实、准确。如有不实导致被取消录用资格，本人愿负全责。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pPr>
            <w:r>
              <w:rPr>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pPr>
            <w:r>
              <w:rPr>
                <w:rFonts w:hint="default" w:ascii="仿宋_GB2312" w:eastAsia="仿宋_GB2312" w:cs="仿宋_GB2312"/>
                <w:sz w:val="22"/>
                <w:szCs w:val="22"/>
                <w:bdr w:val="none" w:color="auto" w:sz="0" w:space="0"/>
              </w:rPr>
              <w:t>应聘者签字：</w:t>
            </w:r>
            <w:r>
              <w:rPr>
                <w:sz w:val="21"/>
                <w:szCs w:val="21"/>
                <w:bdr w:val="none" w:color="auto" w:sz="0" w:space="0"/>
              </w:rPr>
              <w:t>　</w:t>
            </w:r>
            <w:r>
              <w:rPr>
                <w:rFonts w:hint="default" w:ascii="仿宋_GB2312" w:eastAsia="仿宋_GB2312" w:cs="仿宋_GB2312"/>
                <w:sz w:val="22"/>
                <w:szCs w:val="22"/>
                <w:bdr w:val="none" w:color="auto" w:sz="0" w:space="0"/>
              </w:rPr>
              <w:t>　　 </w:t>
            </w:r>
            <w:r>
              <w:rPr>
                <w:rFonts w:hint="eastAsia" w:ascii="宋体" w:hAnsi="宋体" w:eastAsia="宋体" w:cs="宋体"/>
                <w:sz w:val="22"/>
                <w:szCs w:val="22"/>
                <w:bdr w:val="none" w:color="auto" w:sz="0" w:space="0"/>
              </w:rPr>
              <w:t>　　</w:t>
            </w:r>
            <w:r>
              <w:rPr>
                <w:rFonts w:hint="default" w:ascii="仿宋_GB2312" w:eastAsia="仿宋_GB2312" w:cs="仿宋_GB2312"/>
                <w:sz w:val="22"/>
                <w:szCs w:val="22"/>
                <w:bdr w:val="none" w:color="auto" w:sz="0" w:space="0"/>
              </w:rPr>
              <w:t>　 时间： </w:t>
            </w:r>
            <w:r>
              <w:rPr>
                <w:rFonts w:hint="eastAsia" w:ascii="宋体" w:hAnsi="宋体" w:eastAsia="宋体" w:cs="宋体"/>
                <w:sz w:val="22"/>
                <w:szCs w:val="22"/>
                <w:bdr w:val="none" w:color="auto" w:sz="0" w:space="0"/>
              </w:rPr>
              <w:t>　</w:t>
            </w:r>
            <w:r>
              <w:rPr>
                <w:sz w:val="22"/>
                <w:szCs w:val="22"/>
                <w:bdr w:val="none" w:color="auto" w:sz="0" w:space="0"/>
              </w:rPr>
              <w:t>　　　　　　</w:t>
            </w:r>
          </w:p>
        </w:tc>
        <w:tc>
          <w:tcPr>
            <w:tcW w:w="510" w:type="dxa"/>
            <w:gridSpan w:val="3"/>
            <w:tcBorders>
              <w:top w:val="nil"/>
              <w:left w:val="nil"/>
              <w:bottom w:val="nil"/>
              <w:right w:val="nil"/>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pPr>
            <w:r>
              <w:rPr>
                <w:sz w:val="21"/>
                <w:szCs w:val="21"/>
                <w:bdr w:val="none" w:color="auto" w:sz="0" w:space="0"/>
              </w:rPr>
              <w:t> </w:t>
            </w:r>
          </w:p>
        </w:tc>
      </w:tr>
      <w:tr>
        <w:tblPrEx>
          <w:tblCellMar>
            <w:top w:w="0" w:type="dxa"/>
            <w:left w:w="0" w:type="dxa"/>
            <w:bottom w:w="0" w:type="dxa"/>
            <w:right w:w="0" w:type="dxa"/>
          </w:tblCellMar>
        </w:tblPrEx>
        <w:trPr>
          <w:trHeight w:val="0" w:hRule="atLeast"/>
          <w:jc w:val="center"/>
        </w:trPr>
        <w:tc>
          <w:tcPr>
            <w:tcW w:w="1545" w:type="dxa"/>
            <w:tcBorders>
              <w:top w:val="nil"/>
              <w:left w:val="nil"/>
              <w:bottom w:val="nil"/>
              <w:right w:val="nil"/>
            </w:tcBorders>
            <w:shd w:val="clear"/>
            <w:vAlign w:val="center"/>
          </w:tcPr>
          <w:p>
            <w:pPr>
              <w:rPr>
                <w:rFonts w:hint="eastAsia" w:ascii="宋体"/>
                <w:sz w:val="21"/>
                <w:szCs w:val="21"/>
              </w:rPr>
            </w:pPr>
          </w:p>
        </w:tc>
        <w:tc>
          <w:tcPr>
            <w:tcW w:w="30" w:type="dxa"/>
            <w:tcBorders>
              <w:top w:val="nil"/>
              <w:left w:val="nil"/>
              <w:bottom w:val="nil"/>
              <w:right w:val="nil"/>
            </w:tcBorders>
            <w:shd w:val="clear"/>
            <w:vAlign w:val="center"/>
          </w:tcPr>
          <w:p>
            <w:pPr>
              <w:rPr>
                <w:rFonts w:hint="eastAsia" w:ascii="宋体"/>
                <w:sz w:val="21"/>
                <w:szCs w:val="21"/>
              </w:rPr>
            </w:pPr>
          </w:p>
        </w:tc>
        <w:tc>
          <w:tcPr>
            <w:tcW w:w="1275" w:type="dxa"/>
            <w:tcBorders>
              <w:top w:val="nil"/>
              <w:left w:val="nil"/>
              <w:bottom w:val="nil"/>
              <w:right w:val="nil"/>
            </w:tcBorders>
            <w:shd w:val="clear"/>
            <w:vAlign w:val="center"/>
          </w:tcPr>
          <w:p>
            <w:pPr>
              <w:rPr>
                <w:rFonts w:hint="eastAsia" w:ascii="宋体"/>
                <w:sz w:val="21"/>
                <w:szCs w:val="21"/>
              </w:rPr>
            </w:pPr>
          </w:p>
        </w:tc>
        <w:tc>
          <w:tcPr>
            <w:tcW w:w="495" w:type="dxa"/>
            <w:tcBorders>
              <w:top w:val="nil"/>
              <w:left w:val="nil"/>
              <w:bottom w:val="nil"/>
              <w:right w:val="nil"/>
            </w:tcBorders>
            <w:shd w:val="clear"/>
            <w:vAlign w:val="center"/>
          </w:tcPr>
          <w:p>
            <w:pPr>
              <w:rPr>
                <w:rFonts w:hint="eastAsia" w:ascii="宋体"/>
                <w:sz w:val="21"/>
                <w:szCs w:val="21"/>
              </w:rPr>
            </w:pPr>
          </w:p>
        </w:tc>
        <w:tc>
          <w:tcPr>
            <w:tcW w:w="645" w:type="dxa"/>
            <w:tcBorders>
              <w:top w:val="nil"/>
              <w:left w:val="nil"/>
              <w:bottom w:val="nil"/>
              <w:right w:val="nil"/>
            </w:tcBorders>
            <w:shd w:val="clear"/>
            <w:vAlign w:val="center"/>
          </w:tcPr>
          <w:p>
            <w:pPr>
              <w:rPr>
                <w:rFonts w:hint="eastAsia" w:ascii="宋体"/>
                <w:sz w:val="21"/>
                <w:szCs w:val="21"/>
              </w:rPr>
            </w:pPr>
          </w:p>
        </w:tc>
        <w:tc>
          <w:tcPr>
            <w:tcW w:w="555" w:type="dxa"/>
            <w:tcBorders>
              <w:top w:val="nil"/>
              <w:left w:val="nil"/>
              <w:bottom w:val="nil"/>
              <w:right w:val="nil"/>
            </w:tcBorders>
            <w:shd w:val="clear"/>
            <w:vAlign w:val="center"/>
          </w:tcPr>
          <w:p>
            <w:pPr>
              <w:rPr>
                <w:rFonts w:hint="eastAsia" w:ascii="宋体"/>
                <w:sz w:val="21"/>
                <w:szCs w:val="21"/>
              </w:rPr>
            </w:pPr>
          </w:p>
        </w:tc>
        <w:tc>
          <w:tcPr>
            <w:tcW w:w="450" w:type="dxa"/>
            <w:tcBorders>
              <w:top w:val="nil"/>
              <w:left w:val="nil"/>
              <w:bottom w:val="nil"/>
              <w:right w:val="nil"/>
            </w:tcBorders>
            <w:shd w:val="clear"/>
            <w:vAlign w:val="center"/>
          </w:tcPr>
          <w:p>
            <w:pPr>
              <w:rPr>
                <w:rFonts w:hint="eastAsia" w:ascii="宋体"/>
                <w:sz w:val="21"/>
                <w:szCs w:val="21"/>
              </w:rPr>
            </w:pPr>
          </w:p>
        </w:tc>
        <w:tc>
          <w:tcPr>
            <w:tcW w:w="285" w:type="dxa"/>
            <w:tcBorders>
              <w:top w:val="nil"/>
              <w:left w:val="nil"/>
              <w:bottom w:val="nil"/>
              <w:right w:val="nil"/>
            </w:tcBorders>
            <w:shd w:val="clear"/>
            <w:vAlign w:val="center"/>
          </w:tcPr>
          <w:p>
            <w:pPr>
              <w:rPr>
                <w:rFonts w:hint="eastAsia" w:ascii="宋体"/>
                <w:sz w:val="21"/>
                <w:szCs w:val="21"/>
              </w:rPr>
            </w:pPr>
          </w:p>
        </w:tc>
        <w:tc>
          <w:tcPr>
            <w:tcW w:w="465" w:type="dxa"/>
            <w:tcBorders>
              <w:top w:val="nil"/>
              <w:left w:val="nil"/>
              <w:bottom w:val="nil"/>
              <w:right w:val="nil"/>
            </w:tcBorders>
            <w:shd w:val="clear"/>
            <w:vAlign w:val="center"/>
          </w:tcPr>
          <w:p>
            <w:pPr>
              <w:rPr>
                <w:rFonts w:hint="eastAsia" w:ascii="宋体"/>
                <w:sz w:val="21"/>
                <w:szCs w:val="21"/>
              </w:rPr>
            </w:pPr>
          </w:p>
        </w:tc>
        <w:tc>
          <w:tcPr>
            <w:tcW w:w="240" w:type="dxa"/>
            <w:tcBorders>
              <w:top w:val="nil"/>
              <w:left w:val="nil"/>
              <w:bottom w:val="nil"/>
              <w:right w:val="nil"/>
            </w:tcBorders>
            <w:shd w:val="clear"/>
            <w:vAlign w:val="center"/>
          </w:tcPr>
          <w:p>
            <w:pPr>
              <w:rPr>
                <w:rFonts w:hint="eastAsia" w:ascii="宋体"/>
                <w:sz w:val="21"/>
                <w:szCs w:val="21"/>
              </w:rPr>
            </w:pPr>
          </w:p>
        </w:tc>
        <w:tc>
          <w:tcPr>
            <w:tcW w:w="705" w:type="dxa"/>
            <w:tcBorders>
              <w:top w:val="nil"/>
              <w:left w:val="nil"/>
              <w:bottom w:val="nil"/>
              <w:right w:val="nil"/>
            </w:tcBorders>
            <w:shd w:val="clear"/>
            <w:vAlign w:val="center"/>
          </w:tcPr>
          <w:p>
            <w:pPr>
              <w:rPr>
                <w:rFonts w:hint="eastAsia" w:ascii="宋体"/>
                <w:sz w:val="21"/>
                <w:szCs w:val="21"/>
              </w:rPr>
            </w:pPr>
          </w:p>
        </w:tc>
        <w:tc>
          <w:tcPr>
            <w:tcW w:w="135" w:type="dxa"/>
            <w:tcBorders>
              <w:top w:val="nil"/>
              <w:left w:val="nil"/>
              <w:bottom w:val="nil"/>
              <w:right w:val="nil"/>
            </w:tcBorders>
            <w:shd w:val="clear"/>
            <w:vAlign w:val="center"/>
          </w:tcPr>
          <w:p>
            <w:pPr>
              <w:rPr>
                <w:rFonts w:hint="eastAsia" w:ascii="宋体"/>
                <w:sz w:val="21"/>
                <w:szCs w:val="21"/>
              </w:rPr>
            </w:pPr>
          </w:p>
        </w:tc>
        <w:tc>
          <w:tcPr>
            <w:tcW w:w="105" w:type="dxa"/>
            <w:tcBorders>
              <w:top w:val="nil"/>
              <w:left w:val="nil"/>
              <w:bottom w:val="nil"/>
              <w:right w:val="nil"/>
            </w:tcBorders>
            <w:shd w:val="clear"/>
            <w:vAlign w:val="center"/>
          </w:tcPr>
          <w:p>
            <w:pPr>
              <w:rPr>
                <w:rFonts w:hint="eastAsia" w:ascii="宋体"/>
                <w:sz w:val="21"/>
                <w:szCs w:val="21"/>
              </w:rPr>
            </w:pPr>
          </w:p>
        </w:tc>
        <w:tc>
          <w:tcPr>
            <w:tcW w:w="600" w:type="dxa"/>
            <w:tcBorders>
              <w:top w:val="nil"/>
              <w:left w:val="nil"/>
              <w:bottom w:val="nil"/>
              <w:right w:val="nil"/>
            </w:tcBorders>
            <w:shd w:val="clear"/>
            <w:vAlign w:val="center"/>
          </w:tcPr>
          <w:p>
            <w:pPr>
              <w:rPr>
                <w:rFonts w:hint="eastAsia" w:ascii="宋体"/>
                <w:sz w:val="21"/>
                <w:szCs w:val="21"/>
              </w:rPr>
            </w:pPr>
          </w:p>
        </w:tc>
        <w:tc>
          <w:tcPr>
            <w:tcW w:w="420" w:type="dxa"/>
            <w:tcBorders>
              <w:top w:val="nil"/>
              <w:left w:val="nil"/>
              <w:bottom w:val="nil"/>
              <w:right w:val="nil"/>
            </w:tcBorders>
            <w:shd w:val="clear"/>
            <w:vAlign w:val="center"/>
          </w:tcPr>
          <w:p>
            <w:pPr>
              <w:rPr>
                <w:rFonts w:hint="eastAsia" w:ascii="宋体"/>
                <w:sz w:val="21"/>
                <w:szCs w:val="21"/>
              </w:rPr>
            </w:pPr>
          </w:p>
        </w:tc>
        <w:tc>
          <w:tcPr>
            <w:tcW w:w="165" w:type="dxa"/>
            <w:tcBorders>
              <w:top w:val="nil"/>
              <w:left w:val="nil"/>
              <w:bottom w:val="nil"/>
              <w:right w:val="nil"/>
            </w:tcBorders>
            <w:shd w:val="clear"/>
            <w:vAlign w:val="center"/>
          </w:tcPr>
          <w:p>
            <w:pPr>
              <w:rPr>
                <w:rFonts w:hint="eastAsia" w:ascii="宋体"/>
                <w:sz w:val="21"/>
                <w:szCs w:val="21"/>
              </w:rPr>
            </w:pPr>
          </w:p>
        </w:tc>
        <w:tc>
          <w:tcPr>
            <w:tcW w:w="450" w:type="dxa"/>
            <w:tcBorders>
              <w:top w:val="nil"/>
              <w:left w:val="nil"/>
              <w:bottom w:val="nil"/>
              <w:right w:val="nil"/>
            </w:tcBorders>
            <w:shd w:val="clear"/>
            <w:vAlign w:val="center"/>
          </w:tcPr>
          <w:p>
            <w:pPr>
              <w:rPr>
                <w:rFonts w:hint="eastAsia" w:ascii="宋体"/>
                <w:sz w:val="21"/>
                <w:szCs w:val="21"/>
              </w:rPr>
            </w:pPr>
          </w:p>
        </w:tc>
        <w:tc>
          <w:tcPr>
            <w:tcW w:w="240" w:type="dxa"/>
            <w:tcBorders>
              <w:top w:val="nil"/>
              <w:left w:val="nil"/>
              <w:bottom w:val="nil"/>
              <w:right w:val="nil"/>
            </w:tcBorders>
            <w:shd w:val="clear"/>
            <w:vAlign w:val="center"/>
          </w:tcPr>
          <w:p>
            <w:pPr>
              <w:rPr>
                <w:rFonts w:hint="eastAsia" w:ascii="宋体"/>
                <w:sz w:val="21"/>
                <w:szCs w:val="21"/>
              </w:rPr>
            </w:pPr>
          </w:p>
        </w:tc>
        <w:tc>
          <w:tcPr>
            <w:tcW w:w="855" w:type="dxa"/>
            <w:tcBorders>
              <w:top w:val="nil"/>
              <w:left w:val="nil"/>
              <w:bottom w:val="nil"/>
              <w:right w:val="nil"/>
            </w:tcBorders>
            <w:shd w:val="clear"/>
            <w:vAlign w:val="center"/>
          </w:tcPr>
          <w:p>
            <w:pPr>
              <w:rPr>
                <w:rFonts w:hint="eastAsia" w:ascii="宋体"/>
                <w:sz w:val="21"/>
                <w:szCs w:val="21"/>
              </w:rPr>
            </w:pPr>
          </w:p>
        </w:tc>
        <w:tc>
          <w:tcPr>
            <w:tcW w:w="15" w:type="dxa"/>
            <w:tcBorders>
              <w:top w:val="nil"/>
              <w:left w:val="nil"/>
              <w:bottom w:val="nil"/>
              <w:right w:val="nil"/>
            </w:tcBorders>
            <w:shd w:val="clear"/>
            <w:vAlign w:val="center"/>
          </w:tcPr>
          <w:p>
            <w:pPr>
              <w:rPr>
                <w:rFonts w:hint="eastAsia" w:ascii="宋体"/>
                <w:sz w:val="21"/>
                <w:szCs w:val="21"/>
              </w:rPr>
            </w:pPr>
          </w:p>
        </w:tc>
        <w:tc>
          <w:tcPr>
            <w:tcW w:w="255" w:type="dxa"/>
            <w:tcBorders>
              <w:top w:val="nil"/>
              <w:left w:val="nil"/>
              <w:bottom w:val="nil"/>
              <w:right w:val="nil"/>
            </w:tcBorders>
            <w:shd w:val="clear"/>
            <w:vAlign w:val="center"/>
          </w:tcPr>
          <w:p>
            <w:pPr>
              <w:rPr>
                <w:rFonts w:hint="eastAsia" w:ascii="宋体"/>
                <w:sz w:val="21"/>
                <w:szCs w:val="21"/>
              </w:rPr>
            </w:pPr>
          </w:p>
        </w:tc>
        <w:tc>
          <w:tcPr>
            <w:tcW w:w="240" w:type="dxa"/>
            <w:tcBorders>
              <w:top w:val="nil"/>
              <w:left w:val="nil"/>
              <w:bottom w:val="nil"/>
              <w:right w:val="nil"/>
            </w:tcBorders>
            <w:shd w:val="clear"/>
            <w:vAlign w:val="center"/>
          </w:tcPr>
          <w:p>
            <w:pPr>
              <w:rPr>
                <w:rFonts w:hint="eastAsia" w:ascii="宋体"/>
                <w:sz w:val="21"/>
                <w:szCs w:val="21"/>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00" w:lineRule="atLeast"/>
        <w:ind w:left="976" w:right="976" w:firstLine="360"/>
        <w:jc w:val="left"/>
      </w:pPr>
      <w:r>
        <w:rPr>
          <w:rFonts w:hint="default" w:ascii="仿宋_GB2312" w:hAnsi="微软雅黑" w:eastAsia="仿宋_GB2312" w:cs="仿宋_GB2312"/>
          <w:i w:val="0"/>
          <w:iCs w:val="0"/>
          <w:caps w:val="0"/>
          <w:color w:val="000000"/>
          <w:spacing w:val="0"/>
          <w:sz w:val="24"/>
          <w:szCs w:val="24"/>
          <w:u w:val="single"/>
          <w:bdr w:val="none" w:color="auto" w:sz="0" w:space="0"/>
        </w:rPr>
        <w:t>1.</w:t>
      </w:r>
      <w:r>
        <w:rPr>
          <w:rFonts w:hint="eastAsia" w:ascii="微软雅黑" w:hAnsi="微软雅黑" w:eastAsia="微软雅黑" w:cs="微软雅黑"/>
          <w:i w:val="0"/>
          <w:iCs w:val="0"/>
          <w:caps w:val="0"/>
          <w:color w:val="2B2B2B"/>
          <w:spacing w:val="0"/>
          <w:sz w:val="24"/>
          <w:szCs w:val="24"/>
          <w:u w:val="none"/>
          <w:bdr w:val="none" w:color="auto" w:sz="0" w:space="0"/>
        </w:rPr>
        <w:fldChar w:fldCharType="begin"/>
      </w:r>
      <w:r>
        <w:rPr>
          <w:rFonts w:hint="eastAsia" w:ascii="微软雅黑" w:hAnsi="微软雅黑" w:eastAsia="微软雅黑" w:cs="微软雅黑"/>
          <w:i w:val="0"/>
          <w:iCs w:val="0"/>
          <w:caps w:val="0"/>
          <w:color w:val="2B2B2B"/>
          <w:spacing w:val="0"/>
          <w:sz w:val="24"/>
          <w:szCs w:val="24"/>
          <w:u w:val="none"/>
          <w:bdr w:val="none" w:color="auto" w:sz="0" w:space="0"/>
        </w:rPr>
        <w:instrText xml:space="preserve"> HYPERLINK "mailto:%E6%9C%AC%E8%A1%A8%E6%A0%BC%E7%94%B5%E5%AD%90%E7%89%886%E6%9C%883%E6%97%A5%E5%89%8D%E5%8F%91%E9%80%81%E8%87%B3rsg@swjyj.com%E3%80%82" </w:instrText>
      </w:r>
      <w:r>
        <w:rPr>
          <w:rFonts w:hint="eastAsia" w:ascii="微软雅黑" w:hAnsi="微软雅黑" w:eastAsia="微软雅黑" w:cs="微软雅黑"/>
          <w:i w:val="0"/>
          <w:iCs w:val="0"/>
          <w:caps w:val="0"/>
          <w:color w:val="2B2B2B"/>
          <w:spacing w:val="0"/>
          <w:sz w:val="24"/>
          <w:szCs w:val="24"/>
          <w:u w:val="none"/>
          <w:bdr w:val="none" w:color="auto" w:sz="0" w:space="0"/>
        </w:rPr>
        <w:fldChar w:fldCharType="separate"/>
      </w:r>
      <w:r>
        <w:rPr>
          <w:rStyle w:val="5"/>
          <w:rFonts w:hint="default" w:ascii="仿宋_GB2312" w:hAnsi="微软雅黑" w:eastAsia="仿宋_GB2312" w:cs="仿宋_GB2312"/>
          <w:i w:val="0"/>
          <w:iCs w:val="0"/>
          <w:caps w:val="0"/>
          <w:color w:val="000000"/>
          <w:spacing w:val="0"/>
          <w:sz w:val="24"/>
          <w:szCs w:val="24"/>
          <w:u w:val="none"/>
          <w:bdr w:val="none" w:color="auto" w:sz="0" w:space="0"/>
        </w:rPr>
        <w:t>本表格电子版6月3日前发送至rsg@swjyj.com。</w:t>
      </w:r>
      <w:r>
        <w:rPr>
          <w:rFonts w:hint="eastAsia" w:ascii="微软雅黑" w:hAnsi="微软雅黑" w:eastAsia="微软雅黑" w:cs="微软雅黑"/>
          <w:i w:val="0"/>
          <w:iCs w:val="0"/>
          <w:caps w:val="0"/>
          <w:color w:val="2B2B2B"/>
          <w:spacing w:val="0"/>
          <w:sz w:val="24"/>
          <w:szCs w:val="24"/>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10" w:beforeAutospacing="0" w:after="0" w:afterAutospacing="0" w:line="500" w:lineRule="atLeast"/>
        <w:ind w:left="976" w:right="976" w:firstLine="360"/>
        <w:jc w:val="left"/>
      </w:pPr>
      <w:r>
        <w:rPr>
          <w:rFonts w:hint="default" w:ascii="仿宋_GB2312" w:hAnsi="微软雅黑" w:eastAsia="仿宋_GB2312" w:cs="仿宋_GB2312"/>
          <w:i w:val="0"/>
          <w:iCs w:val="0"/>
          <w:caps w:val="0"/>
          <w:color w:val="000000"/>
          <w:spacing w:val="0"/>
          <w:sz w:val="24"/>
          <w:szCs w:val="24"/>
          <w:bdr w:val="none" w:color="auto" w:sz="0" w:space="0"/>
        </w:rPr>
        <w:t>2.面试现场提交纸质版一份（本人签字）</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F97AFA"/>
    <w:rsid w:val="1CF9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2021-05-19T07:10:00Z</dcterms:created>
  <dc:creator>Administrator</dc:creator>
  <cp:lastModifiedBy>Administrator</cp:lastModifiedBy>
  <dcterms:modified xsi:type="dcterms:W3CDTF">2021-05-19T07:26:47Z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EE380BEE86474F3BA064B5DA89B589AE</vt:lpwstr>
  </property>
</Properties>
</file>