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附件2</w:t>
      </w:r>
    </w:p>
    <w:p>
      <w:pPr>
        <w:widowControl/>
        <w:shd w:val="clear" w:color="auto" w:fill="FFFFFF"/>
        <w:adjustRightInd w:val="0"/>
        <w:spacing w:line="660" w:lineRule="exact"/>
        <w:jc w:val="center"/>
        <w:rPr>
          <w:rFonts w:hint="eastAsia"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2021年北海市银海区教育系统第二次教师公开招聘考试大纲与说明</w:t>
      </w:r>
    </w:p>
    <w:p>
      <w:pPr>
        <w:widowControl/>
        <w:shd w:val="clear" w:color="auto" w:fill="FFFFFF"/>
        <w:adjustRightInd w:val="0"/>
        <w:spacing w:line="660" w:lineRule="exact"/>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36"/>
          <w:szCs w:val="36"/>
        </w:rPr>
      </w:pPr>
      <w:r>
        <w:rPr>
          <w:rFonts w:hint="eastAsia" w:ascii="方正小标宋简体" w:hAnsi="宋体" w:eastAsia="方正小标宋简体" w:cs="宋体"/>
          <w:snapToGrid w:val="0"/>
          <w:color w:val="000000"/>
          <w:kern w:val="0"/>
          <w:sz w:val="36"/>
          <w:szCs w:val="36"/>
        </w:rPr>
        <w:t>《教育学与教学法基础知识》</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rPr>
          <w:rFonts w:ascii="仿宋" w:hAnsi="仿宋" w:eastAsia="仿宋" w:cs="宋体"/>
          <w:snapToGrid w:val="0"/>
          <w:color w:val="auto"/>
          <w:kern w:val="0"/>
          <w:sz w:val="32"/>
          <w:szCs w:val="32"/>
        </w:rPr>
      </w:pPr>
      <w:bookmarkStart w:id="0" w:name="_GoBack"/>
      <w:bookmarkEnd w:id="0"/>
      <w:r>
        <w:rPr>
          <w:rFonts w:hint="eastAsia" w:ascii="仿宋" w:hAnsi="仿宋" w:eastAsia="仿宋" w:cs="宋体"/>
          <w:snapToGrid w:val="0"/>
          <w:color w:val="auto"/>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w:t>
      </w:r>
      <w:r>
        <w:rPr>
          <w:rFonts w:hint="eastAsia" w:ascii="仿宋" w:hAnsi="仿宋" w:eastAsia="仿宋"/>
          <w:snapToGrid w:val="0"/>
          <w:color w:val="000000"/>
          <w:kern w:val="0"/>
          <w:sz w:val="32"/>
          <w:szCs w:val="32"/>
        </w:rPr>
        <w:t>学校</w:t>
      </w:r>
      <w:r>
        <w:rPr>
          <w:rFonts w:ascii="仿宋" w:hAnsi="仿宋" w:eastAsia="仿宋"/>
          <w:snapToGrid w:val="0"/>
          <w:color w:val="000000"/>
          <w:kern w:val="0"/>
          <w:sz w:val="32"/>
          <w:szCs w:val="32"/>
        </w:rPr>
        <w:t>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5.班级管理</w:t>
      </w:r>
      <w:r>
        <w:rPr>
          <w:rFonts w:hint="eastAsia" w:ascii="仿宋" w:hAnsi="仿宋" w:eastAsia="仿宋" w:cs="宋体"/>
          <w:bCs/>
          <w:snapToGrid w:val="0"/>
          <w:color w:val="00000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3）运用所学</w:t>
      </w:r>
      <w:r>
        <w:rPr>
          <w:rFonts w:hint="eastAsia" w:ascii="仿宋" w:hAnsi="仿宋" w:eastAsia="仿宋"/>
          <w:snapToGrid w:val="0"/>
          <w:color w:val="000000"/>
          <w:kern w:val="0"/>
          <w:sz w:val="32"/>
          <w:szCs w:val="32"/>
        </w:rPr>
        <w:t>班级管理</w:t>
      </w:r>
      <w:r>
        <w:rPr>
          <w:rFonts w:hint="eastAsia" w:ascii="仿宋" w:hAnsi="仿宋" w:eastAsia="仿宋" w:cs="宋体"/>
          <w:snapToGrid w:val="0"/>
          <w:color w:val="000000"/>
          <w:kern w:val="0"/>
          <w:sz w:val="32"/>
          <w:szCs w:val="32"/>
        </w:rPr>
        <w:t>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班级管理</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70题，每小题1分，共70分）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在每小题的四个备选答案中选出一个正确答案，并将其代码填涂在答题卡上，多选、不选、错选均不得分。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w:t>
      </w:r>
      <w:r>
        <w:rPr>
          <w:rFonts w:hint="eastAsia" w:ascii="仿宋" w:hAnsi="仿宋" w:eastAsia="仿宋"/>
          <w:snapToGrid w:val="0"/>
          <w:kern w:val="0"/>
          <w:sz w:val="32"/>
          <w:szCs w:val="32"/>
        </w:rPr>
        <w:t>教师在讲完课后，在原有板书基础上，以简短语言回述全文要点、重点，同时用一些线条、符号、文字等标明关系，统领全文。这种讲课后的随堂板书重在（   ）</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A.展示中心                     B.指引思路</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C.强化整体                     D.提示结构</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了解课堂</w:t>
      </w:r>
      <w:r>
        <w:rPr>
          <w:rFonts w:ascii="仿宋" w:hAnsi="仿宋" w:eastAsia="仿宋"/>
          <w:snapToGrid w:val="0"/>
          <w:kern w:val="0"/>
          <w:sz w:val="32"/>
          <w:szCs w:val="32"/>
        </w:rPr>
        <w:t>板书</w:t>
      </w:r>
      <w:r>
        <w:rPr>
          <w:rFonts w:hint="eastAsia" w:ascii="仿宋" w:hAnsi="仿宋" w:eastAsia="仿宋"/>
          <w:snapToGrid w:val="0"/>
          <w:kern w:val="0"/>
          <w:sz w:val="32"/>
          <w:szCs w:val="32"/>
        </w:rPr>
        <w:t>的目的。</w:t>
      </w:r>
    </w:p>
    <w:p>
      <w:pPr>
        <w:spacing w:line="570" w:lineRule="exact"/>
        <w:ind w:firstLine="640" w:firstLineChars="200"/>
        <w:rPr>
          <w:rFonts w:ascii="仿宋" w:hAnsi="仿宋" w:eastAsia="仿宋"/>
          <w:bCs/>
          <w:snapToGrid w:val="0"/>
          <w:kern w:val="0"/>
          <w:sz w:val="32"/>
          <w:szCs w:val="32"/>
        </w:rPr>
      </w:pPr>
      <w:r>
        <w:rPr>
          <w:rFonts w:hint="eastAsia" w:ascii="仿宋" w:hAnsi="仿宋" w:eastAsia="仿宋"/>
          <w:bCs/>
          <w:snapToGrid w:val="0"/>
          <w:kern w:val="0"/>
          <w:sz w:val="32"/>
          <w:szCs w:val="32"/>
        </w:rPr>
        <w:t>解析：讲课之前，为了学好新课出几道思考题、过渡题、准备题、尝试题等让学生去看书，这种讲前的随堂板书重在指引学生的学习思路。讲课之中板书，重在展示中心。讲课中板书反映的内容是课文的主体和重点，因此，不仅要精心遣词造句，充分发挥其文学效力，更要把握时机，才能使学生思维的脉络与教师的讲解配合默契。讲完之后板书，重在强化整体。讲完后，在原有板书基础上，以简短语言回述全文要点、重点，同时用一些线条、符号、文字、勾、连、点、画，标明关系，统领全文，可使学生对全文的整体内容得到强化。</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答案为“C.强化整体</w:t>
      </w:r>
      <w:r>
        <w:rPr>
          <w:rFonts w:ascii="仿宋" w:hAnsi="仿宋" w:eastAsia="仿宋"/>
          <w:snapToGrid w:val="0"/>
          <w:kern w:val="0"/>
          <w:sz w:val="32"/>
          <w:szCs w:val="32"/>
        </w:rPr>
        <w:t>”，属于了解层次，容易题。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w:t>
      </w:r>
      <w:r>
        <w:rPr>
          <w:rFonts w:hint="eastAsia" w:ascii="楷体" w:hAnsi="楷体" w:eastAsia="楷体" w:cs="宋体"/>
          <w:bCs/>
          <w:snapToGrid w:val="0"/>
          <w:color w:val="000000"/>
          <w:kern w:val="0"/>
          <w:sz w:val="32"/>
          <w:szCs w:val="32"/>
        </w:rPr>
        <w:t>1.</w:t>
      </w:r>
      <w:r>
        <w:rPr>
          <w:rFonts w:ascii="楷体" w:hAnsi="楷体" w:eastAsia="楷体" w:cs="宋体"/>
          <w:bCs/>
          <w:snapToGrid w:val="0"/>
          <w:color w:val="000000"/>
          <w:kern w:val="0"/>
          <w:sz w:val="32"/>
          <w:szCs w:val="32"/>
        </w:rPr>
        <w:t>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，多选、少选、错选、不选均不得分。</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下列属于杜威“新三中心论”内容的有（   ）</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A.“学生中心”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B.“活动中心”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C.“经验中心”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D.“课堂中心”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掌握杜威“新三中心论”。</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解析：杜威提出了学生中心、活动中心和经验中心的“新三中心论</w:t>
      </w:r>
      <w:r>
        <w:rPr>
          <w:rFonts w:ascii="仿宋" w:hAnsi="仿宋" w:eastAsia="仿宋" w:cs="仿宋"/>
          <w:bCs/>
          <w:snapToGrid w:val="0"/>
          <w:kern w:val="0"/>
          <w:sz w:val="32"/>
          <w:szCs w:val="32"/>
        </w:rPr>
        <w:t>”</w:t>
      </w:r>
      <w:r>
        <w:rPr>
          <w:rFonts w:hint="eastAsia" w:ascii="仿宋" w:hAnsi="仿宋" w:eastAsia="仿宋" w:cs="仿宋"/>
          <w:bCs/>
          <w:snapToGrid w:val="0"/>
          <w:kern w:val="0"/>
          <w:sz w:val="32"/>
          <w:szCs w:val="32"/>
        </w:rPr>
        <w:t>。区别于赫尔巴特传统教育中课堂中心、教材中心和教师中心的“旧三中心论”。</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答案：A</w:t>
      </w:r>
      <w:r>
        <w:rPr>
          <w:rFonts w:ascii="仿宋" w:hAnsi="仿宋" w:eastAsia="仿宋" w:cs="仿宋"/>
          <w:snapToGrid w:val="0"/>
          <w:kern w:val="0"/>
          <w:sz w:val="32"/>
          <w:szCs w:val="32"/>
        </w:rPr>
        <w:t>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20题，每小题0.55分，共11分）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A</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B</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学生与学生的关系是教师在职业活动中要处理的核心关系。</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理解师生关系。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在教育教学活动中,学生是主体,师生关系是教师职业中最核心的关系。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snapToGrid w:val="0"/>
          <w:kern w:val="0"/>
          <w:sz w:val="32"/>
          <w:szCs w:val="32"/>
        </w:rPr>
        <w:t>本题属于理解层次，简单难度题。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B</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选</w:t>
            </w:r>
            <w:r>
              <w:rPr>
                <w:rFonts w:ascii="仿宋" w:hAnsi="仿宋" w:eastAsia="仿宋" w:cs="仿宋"/>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错选、不选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5题，每小题1.4分，共7分）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w:t>
      </w:r>
      <w:r>
        <w:rPr>
          <w:rFonts w:hint="eastAsia" w:ascii="仿宋" w:hAnsi="仿宋" w:eastAsia="仿宋"/>
          <w:snapToGrid w:val="0"/>
          <w:color w:val="000000"/>
          <w:kern w:val="0"/>
          <w:sz w:val="32"/>
          <w:szCs w:val="32"/>
        </w:rPr>
        <w:t>在每小题的四个备选答案中选出一个或一个以上的正确答案，并将其代码填涂在答题卡上，多选、少选、错选、不选均不得分。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从调查研究法的角度分析，周老师的调查研究需要改进的地方</w:t>
      </w:r>
      <w:r>
        <w:rPr>
          <w:rFonts w:ascii="仿宋" w:hAnsi="仿宋" w:eastAsia="仿宋"/>
          <w:snapToGrid w:val="0"/>
          <w:kern w:val="0"/>
          <w:sz w:val="32"/>
          <w:szCs w:val="32"/>
        </w:rPr>
        <w:t>不包括（</w:t>
      </w:r>
      <w:r>
        <w:rPr>
          <w:rFonts w:hint="eastAsia" w:ascii="仿宋" w:hAnsi="仿宋" w:eastAsia="仿宋"/>
          <w:snapToGrid w:val="0"/>
          <w:kern w:val="0"/>
          <w:sz w:val="32"/>
          <w:szCs w:val="32"/>
        </w:rPr>
        <w:t xml:space="preserve">   </w:t>
      </w:r>
      <w:r>
        <w:rPr>
          <w:rFonts w:ascii="仿宋" w:hAnsi="仿宋" w:eastAsia="仿宋"/>
          <w:snapToGrid w:val="0"/>
          <w:kern w:val="0"/>
          <w:sz w:val="32"/>
          <w:szCs w:val="32"/>
        </w:rPr>
        <w:t>）</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w:t>
      </w:r>
      <w:r>
        <w:rPr>
          <w:rFonts w:hint="eastAsia" w:ascii="仿宋" w:hAnsi="仿宋" w:eastAsia="仿宋"/>
          <w:snapToGrid w:val="0"/>
          <w:kern w:val="0"/>
          <w:sz w:val="32"/>
          <w:szCs w:val="32"/>
        </w:rPr>
        <w:t>.</w:t>
      </w:r>
      <w:r>
        <w:rPr>
          <w:rFonts w:ascii="仿宋" w:hAnsi="仿宋" w:eastAsia="仿宋"/>
          <w:snapToGrid w:val="0"/>
          <w:kern w:val="0"/>
          <w:sz w:val="32"/>
          <w:szCs w:val="32"/>
        </w:rPr>
        <w:t>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调整调查课题            D</w:t>
      </w:r>
      <w:r>
        <w:rPr>
          <w:rFonts w:hint="eastAsia" w:ascii="仿宋" w:hAnsi="仿宋" w:eastAsia="仿宋"/>
          <w:snapToGrid w:val="0"/>
          <w:kern w:val="0"/>
          <w:sz w:val="32"/>
          <w:szCs w:val="32"/>
        </w:rPr>
        <w:t>.</w:t>
      </w:r>
      <w:r>
        <w:rPr>
          <w:rFonts w:ascii="仿宋" w:hAnsi="仿宋" w:eastAsia="仿宋"/>
          <w:snapToGrid w:val="0"/>
          <w:kern w:val="0"/>
          <w:sz w:val="32"/>
          <w:szCs w:val="32"/>
        </w:rPr>
        <w:t>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A</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A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1.4分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w:t>
      </w:r>
      <w:r>
        <w:rPr>
          <w:rFonts w:hint="eastAsia" w:ascii="仿宋" w:hAnsi="仿宋" w:eastAsia="仿宋" w:cs="Arial"/>
          <w:bCs/>
          <w:snapToGrid w:val="0"/>
          <w:color w:val="000000"/>
          <w:kern w:val="0"/>
          <w:sz w:val="32"/>
          <w:szCs w:val="32"/>
        </w:rPr>
        <w:t>、德育模式</w:t>
      </w:r>
      <w:r>
        <w:rPr>
          <w:rFonts w:ascii="仿宋" w:hAnsi="仿宋" w:eastAsia="仿宋" w:cs="Arial"/>
          <w:bCs/>
          <w:snapToGrid w:val="0"/>
          <w:color w:val="000000"/>
          <w:kern w:val="0"/>
          <w:sz w:val="32"/>
          <w:szCs w:val="32"/>
        </w:rPr>
        <w:t>与</w:t>
      </w:r>
      <w:r>
        <w:rPr>
          <w:rFonts w:hint="eastAsia" w:ascii="仿宋" w:hAnsi="仿宋" w:eastAsia="仿宋" w:cs="Arial"/>
          <w:bCs/>
          <w:snapToGrid w:val="0"/>
          <w:color w:val="000000"/>
          <w:kern w:val="0"/>
          <w:sz w:val="32"/>
          <w:szCs w:val="32"/>
        </w:rPr>
        <w:t>德育</w:t>
      </w:r>
      <w:r>
        <w:rPr>
          <w:rFonts w:ascii="仿宋" w:hAnsi="仿宋" w:eastAsia="仿宋" w:cs="Arial"/>
          <w:bCs/>
          <w:snapToGrid w:val="0"/>
          <w:color w:val="000000"/>
          <w:kern w:val="0"/>
          <w:sz w:val="32"/>
          <w:szCs w:val="32"/>
        </w:rPr>
        <w:t>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r>
        <w:rPr>
          <w:rFonts w:hint="eastAsia" w:ascii="仿宋" w:hAnsi="仿宋" w:eastAsia="仿宋" w:cs="仿宋"/>
          <w:snapToGrid w:val="0"/>
          <w:kern w:val="0"/>
          <w:sz w:val="32"/>
          <w:szCs w:val="32"/>
        </w:rPr>
        <w:t>及</w:t>
      </w:r>
      <w:r>
        <w:rPr>
          <w:rFonts w:ascii="仿宋" w:hAnsi="仿宋" w:eastAsia="仿宋" w:cs="仿宋"/>
          <w:snapToGrid w:val="0"/>
          <w:kern w:val="0"/>
          <w:sz w:val="32"/>
          <w:szCs w:val="32"/>
        </w:rPr>
        <w:t>四种</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w:t>
      </w:r>
      <w:r>
        <w:rPr>
          <w:rFonts w:hint="eastAsia" w:ascii="仿宋" w:hAnsi="仿宋" w:eastAsia="仿宋" w:cs="仿宋"/>
          <w:snapToGrid w:val="0"/>
          <w:kern w:val="0"/>
          <w:sz w:val="32"/>
          <w:szCs w:val="32"/>
        </w:rPr>
        <w:t>中小学教育惩戒规则（试行）</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学生有哪些情形可以实施教育惩戒；教师在教育教学管理、实施教育惩戒过程中，不得有哪些行为</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w:t>
      </w: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学生心理发展与教育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德育途径、德育</w:t>
            </w:r>
            <w:r>
              <w:rPr>
                <w:rFonts w:ascii="宋体" w:hAnsi="宋体" w:cs="仿宋"/>
                <w:snapToGrid w:val="0"/>
                <w:kern w:val="0"/>
                <w:sz w:val="24"/>
              </w:rPr>
              <w:t>模式</w:t>
            </w:r>
            <w:r>
              <w:rPr>
                <w:rFonts w:hint="eastAsia" w:ascii="宋体" w:hAnsi="宋体" w:cs="仿宋"/>
                <w:snapToGrid w:val="0"/>
                <w:kern w:val="0"/>
                <w:sz w:val="24"/>
              </w:rPr>
              <w:t>与德育方法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70题，每小题1分，共70分）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在每小题的四个备选答案中选出一个正确答案，并将其代码填涂在答题卡上。错选、多选或不选均不得分。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w:t>
      </w:r>
      <w:r>
        <w:rPr>
          <w:rFonts w:hint="eastAsia" w:ascii="仿宋" w:hAnsi="仿宋" w:eastAsia="仿宋" w:cs="Arial"/>
          <w:bCs/>
          <w:snapToGrid w:val="0"/>
          <w:kern w:val="0"/>
          <w:sz w:val="32"/>
          <w:szCs w:val="32"/>
        </w:rPr>
        <w:t>布卢姆将认知领域教育目标分为知识、领会、应用、分析、综合、评价六个层次。教师编写的下列教学目标属于“领会”层次的是（   ）</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A.通过学习，能够辨别所给的一段文字是否符合逻辑</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B.让学生区分一篇报道中的事实与观点</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C.给定事实材料，让学生写出一篇报道</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D.要求学生概括出《纪念白求恩》的故事情节</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了解布鲁姆认知领域教学目标分类。</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布卢姆等人在1956年把认知领域的教育目标公布出来，该领域的教育目标包含由从低级到高级，由简单到复杂共分为知识、领会、运用、分析、综合、评价六个层次。一、知识：记住所学材料，包括对具体事实、方法、过程等的回忆;可使用的描述动词：定义、叙述、背诵等。二、领会：领悟所学材料的意义，但不一定将其与其他事物相联系;可用描述动词：解释、辨别等。三、运用：将所学概念、规则等运用于新情景中的能力;可以描述动词：计算、操作等。四、分析：将整体材料分解成其构成成分并理解其组织结构 ;可用描述动词：分解、说明等。五、综合：将所学的零碎知识整合为知识体系，强调创造能力，需要产生新的模式或结构;可用描述动词：创造、编写等。六、评价：对材料作价值评判的能力，包括按材料内在标准或外在标准进行评判;可用描述动词：评价、对比等。</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ABC选项不符合题意，属于了解层次，较难题。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D</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10题，每小题1.2分，共12分）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在各小题列出的选项中有两个或两个以上是正确的，请将其代码填涂在答题卡上，多选、少选、错选、不选均不得分</w:t>
      </w:r>
      <w:r>
        <w:rPr>
          <w:rFonts w:hint="eastAsia" w:ascii="仿宋" w:hAnsi="仿宋" w:eastAsia="仿宋"/>
          <w:snapToGrid w:val="0"/>
          <w:color w:val="000000"/>
          <w:kern w:val="0"/>
          <w:sz w:val="32"/>
          <w:szCs w:val="32"/>
        </w:rPr>
        <w:t>。</w:t>
      </w:r>
    </w:p>
    <w:p>
      <w:pPr>
        <w:widowControl/>
        <w:shd w:val="clear" w:color="auto" w:fill="FFFFFF"/>
        <w:spacing w:line="570" w:lineRule="exact"/>
        <w:ind w:firstLine="643" w:firstLineChars="200"/>
        <w:jc w:val="left"/>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r>
        <w:rPr>
          <w:rFonts w:hint="eastAsia" w:ascii="仿宋" w:hAnsi="仿宋" w:eastAsia="仿宋" w:cs="Arial"/>
          <w:bCs/>
          <w:snapToGrid w:val="0"/>
          <w:kern w:val="0"/>
          <w:sz w:val="32"/>
          <w:szCs w:val="32"/>
        </w:rPr>
        <w:t>下列属于德育模式中体谅模式观点的有（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A.强调对榜样人物行为的观察和模仿，进而提高自身的品德发展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B.道德教育的目的在于促进儿童道德判断力的发展及其行为的发生</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C.把道德情感的培养置于中心地位，鼓励青少年试验各种不同的角色和身份</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D.道德教育重在提高学生的人际意识和社会意识，引导学生学会关心和体谅</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运用中小学的德育模式。</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体谅或学会关心的道德教育模式形成于70年代，为英国学校德育学家彼得·麦克费尔和他的同事所创，风靡于英国和北美。与认知性道德发展模式强调道德认知发展不同，体谅模式把道德情感的培养置于中心地位。</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理论假设。（1）与人友好相处是人类的基本需要，帮助学生满足这种需要是教育的职责。（2）道德教育重在提高学生的人际意识和社会意识，引导学生学会关心，学会体谅。（3）鼓励青少年试验各种不同的角色和身份。（4）教育即学会关心。教师引导学生学会关心的最佳办法，就是教师自己去学会关心</w:t>
      </w:r>
      <w:r>
        <w:rPr>
          <w:rFonts w:ascii="仿宋" w:hAnsi="仿宋" w:eastAsia="仿宋" w:cs="Arial"/>
          <w:snapToGrid w:val="0"/>
          <w:kern w:val="0"/>
          <w:sz w:val="32"/>
          <w:szCs w:val="32"/>
        </w:rPr>
        <w:t>。该题属于理解层次，</w:t>
      </w:r>
      <w:r>
        <w:rPr>
          <w:rFonts w:hint="eastAsia" w:ascii="仿宋" w:hAnsi="仿宋" w:eastAsia="仿宋" w:cs="Arial"/>
          <w:snapToGrid w:val="0"/>
          <w:kern w:val="0"/>
          <w:sz w:val="32"/>
          <w:szCs w:val="32"/>
        </w:rPr>
        <w:t>中等难度</w:t>
      </w:r>
      <w:r>
        <w:rPr>
          <w:rFonts w:ascii="仿宋" w:hAnsi="仿宋" w:eastAsia="仿宋" w:cs="Arial"/>
          <w:snapToGrid w:val="0"/>
          <w:kern w:val="0"/>
          <w:sz w:val="32"/>
          <w:szCs w:val="32"/>
        </w:rPr>
        <w:t>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CD</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1.2分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错选、多选或不选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20题，每小题0.55分，共11分）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班主任陆老师按照学生的考试成绩来编排座位。陆老师违背了职业道德规范中教书育人的</w:t>
      </w:r>
      <w:r>
        <w:rPr>
          <w:rFonts w:ascii="仿宋" w:hAnsi="仿宋" w:eastAsia="仿宋"/>
          <w:snapToGrid w:val="0"/>
          <w:kern w:val="0"/>
          <w:sz w:val="32"/>
          <w:szCs w:val="32"/>
        </w:rPr>
        <w:t>要求</w:t>
      </w:r>
      <w:r>
        <w:rPr>
          <w:rFonts w:hint="eastAsia" w:ascii="仿宋" w:hAnsi="仿宋" w:eastAsia="仿宋"/>
          <w:snapToGrid w:val="0"/>
          <w:kern w:val="0"/>
          <w:sz w:val="32"/>
          <w:szCs w:val="32"/>
        </w:rPr>
        <w:t>。</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hint="eastAsia" w:ascii="仿宋" w:hAnsi="仿宋" w:eastAsia="仿宋" w:cs="宋体"/>
          <w:snapToGrid w:val="0"/>
          <w:kern w:val="0"/>
          <w:sz w:val="32"/>
          <w:szCs w:val="32"/>
        </w:rPr>
        <w:t>教书育人</w:t>
      </w:r>
      <w:r>
        <w:rPr>
          <w:rFonts w:hint="eastAsia" w:ascii="仿宋" w:hAnsi="仿宋" w:eastAsia="仿宋" w:cs="仿宋"/>
          <w:bCs/>
          <w:snapToGrid w:val="0"/>
          <w:kern w:val="0"/>
          <w:sz w:val="32"/>
          <w:szCs w:val="32"/>
        </w:rPr>
        <w:t>”要求教书育人。遵循教育规律，实施素质教育。循循善诱，诲人不倦，因材施教。培养学生良好品行，激发学生创新精神，促进学生全面发展。不以分数作为评价学生的唯一标准。</w:t>
      </w:r>
      <w:r>
        <w:rPr>
          <w:rFonts w:hint="eastAsia" w:ascii="仿宋" w:hAnsi="仿宋" w:eastAsia="仿宋"/>
          <w:snapToGrid w:val="0"/>
          <w:kern w:val="0"/>
          <w:sz w:val="32"/>
          <w:szCs w:val="32"/>
        </w:rPr>
        <w:t>。该题属于理解层次知识，容易题。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宋体"/>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错选或不选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5题，每小题1.4分，共7分）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请分析以下材料，在每小题的四个备选答案中选出一个或一个以上的正确答案，并将其代码填涂在答题卡上，多选、少选、错选、不选均不得分。</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依据教学监控能力相关内容分析此材料，小杨采用提高教学监控能力的技术包括（   ）</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A</w:t>
      </w:r>
      <w:r>
        <w:rPr>
          <w:rFonts w:hint="eastAsia" w:ascii="仿宋" w:hAnsi="仿宋" w:eastAsia="仿宋"/>
          <w:snapToGrid w:val="0"/>
          <w:kern w:val="0"/>
          <w:sz w:val="32"/>
          <w:szCs w:val="32"/>
        </w:rPr>
        <w:t>.</w:t>
      </w:r>
      <w:r>
        <w:rPr>
          <w:rFonts w:ascii="仿宋" w:hAnsi="仿宋" w:eastAsia="仿宋"/>
          <w:snapToGrid w:val="0"/>
          <w:kern w:val="0"/>
          <w:sz w:val="32"/>
          <w:szCs w:val="32"/>
        </w:rPr>
        <w:t>角色改变技术              B</w:t>
      </w:r>
      <w:r>
        <w:rPr>
          <w:rFonts w:hint="eastAsia" w:ascii="仿宋" w:hAnsi="仿宋" w:eastAsia="仿宋"/>
          <w:snapToGrid w:val="0"/>
          <w:kern w:val="0"/>
          <w:sz w:val="32"/>
          <w:szCs w:val="32"/>
        </w:rPr>
        <w:t>.</w:t>
      </w:r>
      <w:r>
        <w:rPr>
          <w:rFonts w:ascii="仿宋" w:hAnsi="仿宋" w:eastAsia="仿宋"/>
          <w:snapToGrid w:val="0"/>
          <w:kern w:val="0"/>
          <w:sz w:val="32"/>
          <w:szCs w:val="32"/>
        </w:rPr>
        <w:t>合作训练技术</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教学反馈技术              D</w:t>
      </w:r>
      <w:r>
        <w:rPr>
          <w:rFonts w:hint="eastAsia" w:ascii="仿宋" w:hAnsi="仿宋" w:eastAsia="仿宋"/>
          <w:snapToGrid w:val="0"/>
          <w:kern w:val="0"/>
          <w:sz w:val="32"/>
          <w:szCs w:val="32"/>
        </w:rPr>
        <w:t>.</w:t>
      </w:r>
      <w:r>
        <w:rPr>
          <w:rFonts w:ascii="仿宋" w:hAnsi="仿宋" w:eastAsia="仿宋"/>
          <w:snapToGrid w:val="0"/>
          <w:kern w:val="0"/>
          <w:sz w:val="32"/>
          <w:szCs w:val="32"/>
        </w:rPr>
        <w:t>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w:t>
      </w:r>
      <w:r>
        <w:rPr>
          <w:rFonts w:ascii="仿宋" w:hAnsi="仿宋" w:eastAsia="仿宋"/>
          <w:snapToGrid w:val="0"/>
          <w:kern w:val="0"/>
          <w:sz w:val="32"/>
          <w:szCs w:val="32"/>
        </w:rPr>
        <w:t>本题属于运用层次，较难题。</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1.4分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多选、少选、错选、不选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140484"/>
    <w:rsid w:val="001E62B5"/>
    <w:rsid w:val="00203A0B"/>
    <w:rsid w:val="00285326"/>
    <w:rsid w:val="002B223B"/>
    <w:rsid w:val="002B223E"/>
    <w:rsid w:val="002E27DC"/>
    <w:rsid w:val="00330188"/>
    <w:rsid w:val="00371A67"/>
    <w:rsid w:val="00383459"/>
    <w:rsid w:val="003B059C"/>
    <w:rsid w:val="003D6E57"/>
    <w:rsid w:val="00407EC2"/>
    <w:rsid w:val="004F1D33"/>
    <w:rsid w:val="00506C4B"/>
    <w:rsid w:val="00551ABF"/>
    <w:rsid w:val="005531F6"/>
    <w:rsid w:val="005911F8"/>
    <w:rsid w:val="005C2A96"/>
    <w:rsid w:val="00624A06"/>
    <w:rsid w:val="006359DD"/>
    <w:rsid w:val="0065658E"/>
    <w:rsid w:val="006B455F"/>
    <w:rsid w:val="006C70E8"/>
    <w:rsid w:val="00745F67"/>
    <w:rsid w:val="00753BFD"/>
    <w:rsid w:val="007C348B"/>
    <w:rsid w:val="0080128D"/>
    <w:rsid w:val="008D6B85"/>
    <w:rsid w:val="00941054"/>
    <w:rsid w:val="009C2C14"/>
    <w:rsid w:val="00A00F55"/>
    <w:rsid w:val="00A77729"/>
    <w:rsid w:val="00AB4DA8"/>
    <w:rsid w:val="00B21527"/>
    <w:rsid w:val="00B24ECF"/>
    <w:rsid w:val="00B80E58"/>
    <w:rsid w:val="00B87D19"/>
    <w:rsid w:val="00C52DB0"/>
    <w:rsid w:val="00C70066"/>
    <w:rsid w:val="00CF36AB"/>
    <w:rsid w:val="00D772F9"/>
    <w:rsid w:val="00DB50C0"/>
    <w:rsid w:val="00E91124"/>
    <w:rsid w:val="00E972D5"/>
    <w:rsid w:val="00F11323"/>
    <w:rsid w:val="00F4468D"/>
    <w:rsid w:val="00FA39D9"/>
    <w:rsid w:val="151341F1"/>
    <w:rsid w:val="25DC6AAC"/>
    <w:rsid w:val="320D4DB2"/>
    <w:rsid w:val="3DBF2967"/>
    <w:rsid w:val="45E44D7A"/>
    <w:rsid w:val="470C3632"/>
    <w:rsid w:val="6883462D"/>
    <w:rsid w:val="6BEE2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snapToGrid w:val="0"/>
      <w:jc w:val="left"/>
    </w:pPr>
    <w:rPr>
      <w:rFonts w:eastAsia="方正仿宋简体"/>
      <w:sz w:val="18"/>
      <w:szCs w:val="18"/>
      <w:lang w:val="zh-CN"/>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1730</Words>
  <Characters>9862</Characters>
  <Lines>82</Lines>
  <Paragraphs>23</Paragraphs>
  <TotalTime>124</TotalTime>
  <ScaleCrop>false</ScaleCrop>
  <LinksUpToDate>false</LinksUpToDate>
  <CharactersWithSpaces>11569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兆三</cp:lastModifiedBy>
  <cp:lastPrinted>2021-06-08T23:43:00Z</cp:lastPrinted>
  <dcterms:modified xsi:type="dcterms:W3CDTF">2021-06-09T12:27:15Z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3751AF86D6C64A8BB589E3EC56FC51DE</vt:lpwstr>
  </property>
</Properties>
</file>