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ascii="微软雅黑" w:hAnsi="微软雅黑" w:eastAsia="微软雅黑" w:cs="微软雅黑"/>
          <w:b/>
          <w:color w:val="000000"/>
          <w:sz w:val="27"/>
          <w:szCs w:val="27"/>
          <w:u w:val="none"/>
        </w:rPr>
      </w:pPr>
      <w:r>
        <w:rPr>
          <w:rFonts w:hint="eastAsia" w:ascii="微软雅黑" w:hAnsi="微软雅黑" w:eastAsia="微软雅黑" w:cs="微软雅黑"/>
          <w:b/>
          <w:color w:val="000000"/>
          <w:sz w:val="27"/>
          <w:szCs w:val="27"/>
          <w:u w:val="none"/>
          <w:bdr w:val="none" w:color="auto" w:sz="0" w:space="0"/>
        </w:rPr>
        <w:t>丛台区2021年公开招聘教师公告</w:t>
      </w:r>
    </w:p>
    <w:p>
      <w:pPr>
        <w:keepNext w:val="0"/>
        <w:keepLines w:val="0"/>
        <w:widowControl/>
        <w:suppressLineNumbers w:val="0"/>
        <w:pBdr>
          <w:bottom w:val="none" w:color="auto" w:sz="0" w:space="0"/>
        </w:pBdr>
        <w:spacing w:line="23" w:lineRule="atLeast"/>
        <w:jc w:val="left"/>
        <w:rPr>
          <w:rFonts w:hint="eastAsia" w:ascii="宋体" w:hAnsi="宋体" w:eastAsia="宋体" w:cs="宋体"/>
          <w:color w:val="333333"/>
          <w:sz w:val="24"/>
          <w:szCs w:val="24"/>
        </w:rPr>
      </w:pPr>
      <w:r>
        <w:rPr>
          <w:rFonts w:hint="eastAsia" w:ascii="宋体" w:hAnsi="宋体" w:eastAsia="宋体" w:cs="宋体"/>
          <w:i w:val="0"/>
          <w:caps w:val="0"/>
          <w:color w:val="333333"/>
          <w:spacing w:val="0"/>
          <w:kern w:val="0"/>
          <w:sz w:val="24"/>
          <w:szCs w:val="24"/>
          <w:lang w:val="en-US" w:eastAsia="zh-CN" w:bidi="ar"/>
        </w:rPr>
        <w:t>   </w:t>
      </w:r>
      <w:r>
        <w:rPr>
          <w:rFonts w:ascii="仿宋" w:hAnsi="仿宋" w:eastAsia="仿宋" w:cs="仿宋"/>
          <w:i w:val="0"/>
          <w:caps w:val="0"/>
          <w:color w:val="333333"/>
          <w:spacing w:val="0"/>
          <w:kern w:val="0"/>
          <w:sz w:val="32"/>
          <w:szCs w:val="32"/>
          <w:lang w:val="en-US" w:eastAsia="zh-CN" w:bidi="ar"/>
        </w:rPr>
        <w:t>根据《事业单位人事管理条例》、《河北省事业单位公开招聘工作人员暂行办法》和《邯郸市事业单位公开招聘工作人员实施办法（试行）》等文件精神要求，经区委区政府研究决定</w:t>
      </w:r>
      <w:r>
        <w:rPr>
          <w:rFonts w:hint="eastAsia" w:ascii="仿宋" w:hAnsi="仿宋" w:eastAsia="仿宋" w:cs="仿宋"/>
          <w:i w:val="0"/>
          <w:caps w:val="0"/>
          <w:color w:val="333333"/>
          <w:spacing w:val="0"/>
          <w:kern w:val="0"/>
          <w:sz w:val="32"/>
          <w:szCs w:val="32"/>
          <w:lang w:val="en-US" w:eastAsia="zh-CN" w:bidi="ar"/>
        </w:rPr>
        <w:t>面向社会公开招聘教师100名。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黑体" w:hAnsi="宋体" w:eastAsia="黑体" w:cs="黑体"/>
          <w:i w:val="0"/>
          <w:caps w:val="0"/>
          <w:color w:val="333333"/>
          <w:spacing w:val="0"/>
          <w:kern w:val="0"/>
          <w:sz w:val="32"/>
          <w:szCs w:val="32"/>
          <w:bdr w:val="none" w:color="auto" w:sz="0" w:space="0"/>
          <w:lang w:val="en-US" w:eastAsia="zh-CN" w:bidi="ar"/>
        </w:rPr>
        <w:t>一</w:t>
      </w:r>
      <w:r>
        <w:rPr>
          <w:rFonts w:hint="eastAsia" w:ascii="黑体" w:hAnsi="宋体" w:eastAsia="黑体" w:cs="黑体"/>
          <w:i w:val="0"/>
          <w:caps w:val="0"/>
          <w:color w:val="333333"/>
          <w:spacing w:val="0"/>
          <w:kern w:val="0"/>
          <w:sz w:val="32"/>
          <w:szCs w:val="32"/>
          <w:bdr w:val="none" w:color="auto" w:sz="0" w:space="0"/>
          <w:lang w:val="en-US" w:eastAsia="zh-CN" w:bidi="ar"/>
        </w:rPr>
        <w:t>、招聘方式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本次招聘工作采取统一</w:t>
      </w:r>
      <w:bookmarkStart w:id="0" w:name="_GoBack"/>
      <w:bookmarkEnd w:id="0"/>
      <w:r>
        <w:rPr>
          <w:rFonts w:hint="eastAsia" w:ascii="仿宋" w:hAnsi="仿宋" w:eastAsia="仿宋" w:cs="仿宋"/>
          <w:i w:val="0"/>
          <w:caps w:val="0"/>
          <w:color w:val="333333"/>
          <w:spacing w:val="0"/>
          <w:kern w:val="0"/>
          <w:sz w:val="32"/>
          <w:szCs w:val="32"/>
          <w:bdr w:val="none" w:color="auto" w:sz="0" w:space="0"/>
          <w:lang w:val="en-US" w:eastAsia="zh-CN" w:bidi="ar"/>
        </w:rPr>
        <w:t>招聘方式。按照报名及资格审查、笔试、资格复审、面试、体检、考察、公示、选校、聘用等步骤进行。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lang w:val="en-US" w:eastAsia="zh-CN" w:bidi="ar"/>
        </w:rPr>
        <w:t>二、招聘岗位、人数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本次招聘初中、小学教师共100个，部分岗位限高校毕业生报考，其中：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初中岗位50个，其中限高校毕业生报考岗位30个；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小学岗位50个，其中限高校毕业生报考岗位30个，</w:t>
      </w:r>
      <w:r>
        <w:rPr>
          <w:rFonts w:hint="eastAsia" w:ascii="仿宋" w:hAnsi="仿宋" w:eastAsia="仿宋" w:cs="仿宋"/>
          <w:i w:val="0"/>
          <w:caps w:val="0"/>
          <w:color w:val="333333"/>
          <w:spacing w:val="8"/>
          <w:kern w:val="0"/>
          <w:sz w:val="32"/>
          <w:szCs w:val="32"/>
          <w:bdr w:val="none" w:color="auto" w:sz="0" w:space="0"/>
          <w:lang w:val="en-US" w:eastAsia="zh-CN" w:bidi="ar"/>
        </w:rPr>
        <w:t>定向招聘岗位2个。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“高校毕业生”包括以下人员：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（1）纳入国家统招计划、被普通高等院校录取、持有普通高校毕业生就业报到证的2021年高校毕业生。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2）国家统一招生的2019年、2020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（3）参加“服务基层项目”前无工作经历，服务期满且考核合格后2年内未落实工作单位的人员。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（4）普通高等院校在校生或毕业生当年入伍，退役后（含复学毕业）2年内未落实工作单位的退役士兵。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（5）2021年取得国（境）外学位并完成教育部门学历认证的留学回国人员；以及2019年、2020年取得国（境)外学位并完成教育部门学历认证且未落实工作单位的留学回国人员。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lang w:val="en-US" w:eastAsia="zh-CN" w:bidi="ar"/>
        </w:rPr>
        <w:t>三、招聘原则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坚持德才兼备，民主、公开、竞争、择优的原则，在考试、考察的基础上择优聘用。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lang w:val="en-US" w:eastAsia="zh-CN" w:bidi="ar"/>
        </w:rPr>
        <w:t>四、招聘对象及条件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（一）应聘人员应具备以下基本条件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2、遵守宪法和法律；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3、政治坚定、拥护中国共产党的领导，热爱教育事业，具有良好的品行和职业道德，遵守宪法和法律。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4、年龄在18周岁及以上（2003年6月21日以前出生，含当天），35周岁及以下（1985年6月21日以后出生，不含当天）</w:t>
      </w:r>
      <w:r>
        <w:rPr>
          <w:rFonts w:hint="eastAsia" w:ascii="仿宋" w:hAnsi="仿宋" w:eastAsia="仿宋" w:cs="仿宋"/>
          <w:b/>
          <w:i w:val="0"/>
          <w:caps w:val="0"/>
          <w:color w:val="333333"/>
          <w:spacing w:val="0"/>
          <w:kern w:val="0"/>
          <w:sz w:val="32"/>
          <w:szCs w:val="32"/>
          <w:bdr w:val="none" w:color="auto" w:sz="0" w:space="0"/>
          <w:lang w:val="en-US" w:eastAsia="zh-CN" w:bidi="ar"/>
        </w:rPr>
        <w:t>，</w:t>
      </w:r>
      <w:r>
        <w:rPr>
          <w:rFonts w:hint="eastAsia" w:ascii="仿宋" w:hAnsi="仿宋" w:eastAsia="仿宋" w:cs="仿宋"/>
          <w:i w:val="0"/>
          <w:caps w:val="0"/>
          <w:color w:val="333333"/>
          <w:spacing w:val="0"/>
          <w:kern w:val="0"/>
          <w:sz w:val="32"/>
          <w:szCs w:val="32"/>
          <w:bdr w:val="none" w:color="auto" w:sz="0" w:space="0"/>
          <w:lang w:val="en-US" w:eastAsia="zh-CN" w:bidi="ar"/>
        </w:rPr>
        <w:t>凡涉及到年龄、户籍等需要确定时间的，计算日期截止到报名第一天；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5、身体健康，参照公务员录用体检标准；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6、具备岗位所需要的专业、学历学位及其他条件;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7、港澳台居民报考的，按有关规定执行;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8、具有邯郸市常住户籍或高考生源地为邯郸市的报考人员，报考者配偶、父母、岳父母、公婆如有邯郸市常住户籍的，报考者可视为具有其户籍。户籍以2021年6月21日（报名第一天）户口所在地为准。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（1）研究生学历毕业生不限户籍。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（2）列入河北省“名校英才入冀计划”高校、全国“双一流”建设高校的本科并取得学士学位的毕业生不限户籍。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（3）教育部直属师范类院校（北京师范大学、华东师范大学、华中师范大学、东北师范大学、陕西师范大学、西南大学等6所师范院校）本科并取得学士学位的毕业生不限户籍。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（4）高校毕业生不限户籍。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（5）定向招聘岗位不限户籍。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9、学历及资格要求：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（1）初中语文、数学、英语教师岗位学历要求：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①研究生及以上毕业并取得硕士及以上学位或经教育部认证的海外留学硕士及以上毕业生。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1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②列入河北省“名校英才入冀计划”高校、全国“双一流”建设高校的本科并取得学士学位的毕业生。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1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③教育部直属师范类院校（北京师范大学、华东师范大学、华中师范大学、东北师范大学、陕西师范大学、西南大学等6所师范院校）本科并取得学士学位的毕业生。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（2）初中除语文、数学、英语之外的其他岗位学历要求：本科及以上学历并具备学士及以上学位的毕业生。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（3）小学教师岗位学习要求：本科及以上学历并具备学士及以上学位的毕业生。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（4）资格要求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①初中教师岗位资格要求：应取得初级中学及以上教师资格证，教师资格证的任教学科与报考岗位学科一致。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②小学教师岗位资格要求：应取得小学及以上教师资格证，教师资格证的任教学科与报考岗位学科一致。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5）定向招聘岗位（刘二庄小学语文岗位、十里铺小学语文岗位）：本科及以上学历并具备学士及以上学位的毕业生。应取得小学及以上教师资格证，教师资格证的任教学科与报考岗位学科一致。该岗位定向招聘服务基层项目人员和退役大学生士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“服务基层项目人员”是指2021年当年服务期满且考核合格的“农村义务教育阶段学校教师特设岗位计划”、“三支一扶”计划、“大学生志愿服务西部计划”人员。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 “退役大学生士兵”是指以下两类人员：一是从河北省应征入伍、2020年服役期满退出现役，入伍前取得本科及以上学历的退役士兵；二是大学期间从河北省应征入伍、服役期满退出现役后复学，2021年应届毕业的本科及以上学历的退役士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以上各岗位，对于教师资格证任教学科为初中教育的，可报考初中和小学所有岗位。对于教师资格证任教学科为小学教育或小学全科的，可报考小学所有岗位。教师资格证上未明确任教学科的，结合本人所学专业确定报考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 </w:t>
      </w:r>
      <w:r>
        <w:rPr>
          <w:rFonts w:hint="eastAsia" w:ascii="仿宋" w:hAnsi="仿宋" w:eastAsia="仿宋" w:cs="仿宋"/>
          <w:b/>
          <w:i w:val="0"/>
          <w:caps w:val="0"/>
          <w:color w:val="333333"/>
          <w:spacing w:val="0"/>
          <w:kern w:val="0"/>
          <w:sz w:val="32"/>
          <w:szCs w:val="32"/>
          <w:bdr w:val="none" w:color="auto" w:sz="0" w:space="0"/>
          <w:lang w:val="en-US" w:eastAsia="zh-CN" w:bidi="ar"/>
        </w:rPr>
        <w:t>（二）有下列情形之一的人员不得报名应聘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1、现役军人；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2、未毕业的全日制普通高等学校在读学生不得以原取得学历报考（不含2021年应届毕业生）；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3、试用期内事业单位工作人员和公务员、未满最低服务年限的事业单位工作人员和公务员，以及其他未经现任职单位及其主管部门同意报考的已就业人员；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4、曾因犯罪受过刑事处罚的人员；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5、曾被开除公职的人员；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6、失信被执行人；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7、法律、法规规定不得招聘为事业单位工作人员的其他情形人员；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8、被开除中国共产党党籍人员。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（三）回避规定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应聘人员不得报考聘用后即构成回避关系的招聘岗位。回避关系包括《事业单位人事管理回避规定》第六条“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一)夫妻关系;(二)直系血亲关系，包括祖父母、外祖父母、父母、子女、孙子女、外孙子女;(三)三代以内旁系血亲关系，包括叔伯姑舅姨、兄弟姐妹、堂兄弟姐妹、表兄弟姐妹、侄子女、甥子女;(四)近姻亲关系，包括配偶的父母、配偶的兄弟姐妹及其配偶、子女的配偶及子女配偶的父母、三代以内旁系血亲的配偶;(五)其他亲属关系，包括养父母子女、形成抚养关系的继父母子女及由此形成的直系血亲、三代以内旁系血亲和近姻亲关系。前款所称同一事业单位，是指依法登记的同一事业单位法人”，以及《河北省事业单位公开招聘工作人员暂行办法》第四十一条“凡与聘用单位负责人员有夫妻关系、直系血亲关系、三代以内旁系血亲或者近姻亲关系的应聘人员，不得应聘该单位负责人员的秘书或者人事、财务、纪律检查岗位，以及有直接上下级领导关系的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lang w:val="en-US" w:eastAsia="zh-CN" w:bidi="ar"/>
        </w:rPr>
        <w:t>五、招聘程序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301"/>
        <w:jc w:val="left"/>
      </w:pPr>
      <w:r>
        <w:rPr>
          <w:rFonts w:hint="eastAsia" w:ascii="仿宋" w:hAnsi="仿宋" w:eastAsia="仿宋" w:cs="仿宋"/>
          <w:i w:val="0"/>
          <w:caps w:val="0"/>
          <w:color w:val="333333"/>
          <w:spacing w:val="0"/>
          <w:kern w:val="0"/>
          <w:sz w:val="32"/>
          <w:szCs w:val="32"/>
          <w:bdr w:val="none" w:color="auto" w:sz="0" w:space="0"/>
          <w:lang w:val="en-US" w:eastAsia="zh-CN" w:bidi="ar"/>
        </w:rPr>
        <w:t>  </w:t>
      </w:r>
      <w:r>
        <w:rPr>
          <w:rFonts w:hint="eastAsia" w:ascii="仿宋" w:hAnsi="仿宋" w:eastAsia="仿宋" w:cs="仿宋"/>
          <w:b/>
          <w:i w:val="0"/>
          <w:caps w:val="0"/>
          <w:color w:val="333333"/>
          <w:spacing w:val="0"/>
          <w:kern w:val="0"/>
          <w:sz w:val="32"/>
          <w:szCs w:val="32"/>
          <w:bdr w:val="none" w:color="auto" w:sz="0" w:space="0"/>
          <w:lang w:val="en-US" w:eastAsia="zh-CN" w:bidi="ar"/>
        </w:rPr>
        <w:t>（一）发布公告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301"/>
        <w:jc w:val="left"/>
      </w:pPr>
      <w:r>
        <w:rPr>
          <w:rFonts w:hint="eastAsia" w:ascii="仿宋" w:hAnsi="仿宋" w:eastAsia="仿宋" w:cs="仿宋"/>
          <w:i w:val="0"/>
          <w:caps w:val="0"/>
          <w:color w:val="333333"/>
          <w:spacing w:val="0"/>
          <w:kern w:val="0"/>
          <w:sz w:val="32"/>
          <w:szCs w:val="32"/>
          <w:bdr w:val="none" w:color="auto" w:sz="0" w:space="0"/>
          <w:lang w:val="en-US" w:eastAsia="zh-CN" w:bidi="ar"/>
        </w:rPr>
        <w:t>    2021年6月15日至 2021年6月23日，在丛台区政府网（http//：ctq.hd.gov.cn ）发布公开招聘公告，公告时间不少于7个工作日。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301"/>
        <w:jc w:val="left"/>
      </w:pPr>
      <w:r>
        <w:rPr>
          <w:rFonts w:hint="eastAsia" w:ascii="仿宋" w:hAnsi="仿宋" w:eastAsia="仿宋" w:cs="仿宋"/>
          <w:i w:val="0"/>
          <w:caps w:val="0"/>
          <w:color w:val="333333"/>
          <w:spacing w:val="0"/>
          <w:kern w:val="0"/>
          <w:sz w:val="32"/>
          <w:szCs w:val="32"/>
          <w:bdr w:val="none" w:color="auto" w:sz="0" w:space="0"/>
          <w:lang w:val="en-US" w:eastAsia="zh-CN" w:bidi="ar"/>
        </w:rPr>
        <w:t>  </w:t>
      </w:r>
      <w:r>
        <w:rPr>
          <w:rFonts w:hint="eastAsia" w:ascii="仿宋" w:hAnsi="仿宋" w:eastAsia="仿宋" w:cs="仿宋"/>
          <w:b/>
          <w:i w:val="0"/>
          <w:caps w:val="0"/>
          <w:color w:val="333333"/>
          <w:spacing w:val="0"/>
          <w:kern w:val="0"/>
          <w:sz w:val="32"/>
          <w:szCs w:val="32"/>
          <w:bdr w:val="none" w:color="auto" w:sz="0" w:space="0"/>
          <w:lang w:val="en-US" w:eastAsia="zh-CN" w:bidi="ar"/>
        </w:rPr>
        <w:t>（二）报名及资格审查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301"/>
        <w:jc w:val="left"/>
      </w:pPr>
      <w:r>
        <w:rPr>
          <w:rFonts w:hint="eastAsia" w:ascii="仿宋" w:hAnsi="仿宋" w:eastAsia="仿宋" w:cs="仿宋"/>
          <w:i w:val="0"/>
          <w:caps w:val="0"/>
          <w:color w:val="333333"/>
          <w:spacing w:val="0"/>
          <w:kern w:val="0"/>
          <w:sz w:val="32"/>
          <w:szCs w:val="32"/>
          <w:bdr w:val="none" w:color="auto" w:sz="0" w:space="0"/>
          <w:lang w:val="en-US" w:eastAsia="zh-CN" w:bidi="ar"/>
        </w:rPr>
        <w:t>    1、报名方式：实行网上报名方式，每名报考人员只能报考一个岗位。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301"/>
        <w:jc w:val="left"/>
      </w:pPr>
      <w:r>
        <w:rPr>
          <w:rFonts w:hint="eastAsia" w:ascii="仿宋" w:hAnsi="仿宋" w:eastAsia="仿宋" w:cs="仿宋"/>
          <w:i w:val="0"/>
          <w:caps w:val="0"/>
          <w:color w:val="333333"/>
          <w:spacing w:val="0"/>
          <w:kern w:val="0"/>
          <w:sz w:val="32"/>
          <w:szCs w:val="32"/>
          <w:bdr w:val="none" w:color="auto" w:sz="0" w:space="0"/>
          <w:lang w:val="en-US" w:eastAsia="zh-CN" w:bidi="ar"/>
        </w:rPr>
        <w:t>    2、报名时间：2021年6月21日9：00 至 25日17:00网址：http//：ctq.hd.gov.cn （详见网站“通知公告”栏目下信息）网上报名时间不少于5个工作日。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3、资格初审：报名者须如实填写各项资料，如有不实者取消应聘资格。依据招聘岗位设置的条件进行资格初审，通过资格初审并缴费成功的人员确定为进入笔试人员。通过资格初审的考生需缴纳报名考务费100元。《笔试准考证》于笔试时间前3日起在报名网站自行打印。笔试具体时间、地点、相关要求等详见《笔试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4、开考比例：岗位报考人数和岗位招聘人数的比例不低于3：1，报名人数达不到开考比例的，按比例核减直至取消该岗位招聘计划。岗位报名、核减及取消情况在丛台区政府网公布。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5、报名考务费减免对象和办法。建档立卡贫困家庭人员和城乡低保家庭人员，先在网上缴费，在考试结束的7天内，到丛台区教体局审核并办理退费手续。具体办理要求：建档立卡贫困家庭的考生须提供本人身份证和当地扶贫办出具的贫困证明或经当地扶贫办盖章的扶贫手册原件及复印件;城乡低保家庭的考生须提供本人身份证和其家庭所在地的县(市、区)民政部门出具的享受最低生活保障的证明或低保证原件及复印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 </w:t>
      </w:r>
      <w:r>
        <w:rPr>
          <w:rFonts w:hint="eastAsia" w:ascii="仿宋" w:hAnsi="仿宋" w:eastAsia="仿宋" w:cs="仿宋"/>
          <w:b/>
          <w:i w:val="0"/>
          <w:caps w:val="0"/>
          <w:color w:val="333333"/>
          <w:spacing w:val="0"/>
          <w:kern w:val="0"/>
          <w:sz w:val="32"/>
          <w:szCs w:val="32"/>
          <w:bdr w:val="none" w:color="auto" w:sz="0" w:space="0"/>
          <w:lang w:val="en-US" w:eastAsia="zh-CN" w:bidi="ar"/>
        </w:rPr>
        <w:t>（三）笔试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1、笔试采取闭卷方式进行，笔试考试时间共120分钟。笔试内容由教育专业能力测验（包括教育学、教师心理学知识等)、公共基础知识（包括政治、经济、公文写作、职业道德等）两科共同组成，每科分值100分，满分200分，笔试成绩占总成绩的40%。笔试设合格分数线90分，低于90分者不得进入下一个招聘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2、</w:t>
      </w:r>
      <w:r>
        <w:rPr>
          <w:rFonts w:hint="eastAsia" w:ascii="仿宋" w:hAnsi="仿宋" w:eastAsia="仿宋" w:cs="仿宋"/>
          <w:i w:val="0"/>
          <w:caps w:val="0"/>
          <w:color w:val="333333"/>
          <w:spacing w:val="0"/>
          <w:kern w:val="0"/>
          <w:sz w:val="32"/>
          <w:szCs w:val="32"/>
          <w:bdr w:val="none" w:color="auto" w:sz="0" w:space="0"/>
          <w:lang w:val="en-US" w:eastAsia="zh-CN" w:bidi="ar"/>
        </w:rPr>
        <w:t>笔试地点在本市市区，笔试具体地点及考试时间和要求详见《笔试准考证》。应聘人员应按照《笔试准考证》上确定的考试时间、地点、考场参加考试。参加考试时，必须同时携带《笔试准考证》和有效期内二代身份证（或社会保障卡）。《笔试准考证》领取的时间、地点见丛台区政府网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3、</w:t>
      </w:r>
      <w:r>
        <w:rPr>
          <w:rFonts w:hint="eastAsia" w:ascii="仿宋" w:hAnsi="仿宋" w:eastAsia="仿宋" w:cs="仿宋"/>
          <w:i w:val="0"/>
          <w:caps w:val="0"/>
          <w:color w:val="333333"/>
          <w:spacing w:val="0"/>
          <w:kern w:val="0"/>
          <w:sz w:val="32"/>
          <w:szCs w:val="32"/>
          <w:bdr w:val="none" w:color="auto" w:sz="0" w:space="0"/>
          <w:lang w:val="en-US" w:eastAsia="zh-CN" w:bidi="ar"/>
        </w:rPr>
        <w:t>各岗位达到笔试合格分数线的考生，按照进入资格复审人数和岗位招聘人数之比不高于2:1的比例，依据笔试成绩从高分到低分的顺序确定进入资格复审人选，比例内末位笔试成绩并列的同时进入资格复审。笔试结束后，考生可在丛台区政府网查询笔试成绩和是否进入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（四）资格复审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资格复审时间地点及要求详见丛台区政府网通知。进入资格复审的人选须出具的证件和材料是：按照招聘岗位条件要求能够证明自己资格条件的二代身份证（或社会保障卡）、户口薄（视为邯郸市户籍的需要提供相关材料）、毕业证及学信网下载打印的教育部学历证书电子注册备案表、报到证、教师资格证及中国教师资格网下载打印的证书验证、笔试准考证等相关证件材料原件和复印件；服务基层项目人员需提供服务期满考核合格相关证明，大学生退役士兵需提供入伍通知书（或入伍批准书）、退伍证；国外（境外）留学人员需提供由教育部留学服务中心出具的学历学位认证报告。在报名时填报情况不实不符合应聘条件的考生，取消其应聘资格，对严重弄虚作假行为要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参加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面试前，因资格复审不合格出现的比例内空缺，在报考同一岗位达到笔试合格分数线的考生中按笔试成绩从高到低依次递补，比例内末位笔试成绩并列的同时进入面试。资格复审合格人员进入面试环节。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（五）面试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1、</w:t>
      </w:r>
      <w:r>
        <w:rPr>
          <w:rFonts w:hint="eastAsia" w:ascii="仿宋" w:hAnsi="仿宋" w:eastAsia="仿宋" w:cs="仿宋"/>
          <w:i w:val="0"/>
          <w:caps w:val="0"/>
          <w:color w:val="333333"/>
          <w:spacing w:val="0"/>
          <w:kern w:val="0"/>
          <w:sz w:val="32"/>
          <w:szCs w:val="32"/>
          <w:bdr w:val="none" w:color="auto" w:sz="0" w:space="0"/>
          <w:lang w:val="en-US" w:eastAsia="zh-CN" w:bidi="ar"/>
        </w:rPr>
        <w:t>面试地点在本市市区，面试具体地点、时间和要求详见《面试准考证》。应聘人员应按照《面试准考证》上确定的考试时间、地点、考场参加考试。参加考试时，必须同时携带《面试准考证》和有效期内二代身份证（或社会保障卡）。《面试准考证》领取的时间、地点见丛台区政府网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2、</w:t>
      </w:r>
      <w:r>
        <w:rPr>
          <w:rFonts w:hint="eastAsia" w:ascii="仿宋" w:hAnsi="仿宋" w:eastAsia="仿宋" w:cs="仿宋"/>
          <w:i w:val="0"/>
          <w:caps w:val="0"/>
          <w:color w:val="333333"/>
          <w:spacing w:val="0"/>
          <w:kern w:val="0"/>
          <w:sz w:val="32"/>
          <w:szCs w:val="32"/>
          <w:bdr w:val="none" w:color="auto" w:sz="0" w:space="0"/>
          <w:lang w:val="en-US" w:eastAsia="zh-CN" w:bidi="ar"/>
        </w:rPr>
        <w:t>面试采取讲课方式进行，面试满分100分，占总成绩60%。面试设合格分数线60分，低于60分者不得进入下一个招聘环节。面试时间为10分钟。同一岗位讲课题目相同。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3、</w:t>
      </w:r>
      <w:r>
        <w:rPr>
          <w:rFonts w:hint="eastAsia" w:ascii="仿宋" w:hAnsi="仿宋" w:eastAsia="仿宋" w:cs="仿宋"/>
          <w:i w:val="0"/>
          <w:caps w:val="0"/>
          <w:color w:val="333333"/>
          <w:spacing w:val="0"/>
          <w:kern w:val="0"/>
          <w:sz w:val="32"/>
          <w:szCs w:val="32"/>
          <w:bdr w:val="none" w:color="auto" w:sz="0" w:space="0"/>
          <w:lang w:val="en-US" w:eastAsia="zh-CN" w:bidi="ar"/>
        </w:rPr>
        <w:t>报考同一岗位的考生一般分在同组、同场面试。个别招聘人数较多的无法分在同组、同场的岗位，根据该岗位笔试总成绩由高到低的顺序，采取蛇形分组法分组分招聘名额进行面试。考生抽签决定面试顺序，面试时只许报抽签顺序号，不得报本人姓名或与本人相关的一切信息。如需要蛇形分组，则各岗位蛇形分组分招聘名额情况于面试前在丛台区政府网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4、</w:t>
      </w:r>
      <w:r>
        <w:rPr>
          <w:rFonts w:hint="eastAsia" w:ascii="仿宋" w:hAnsi="仿宋" w:eastAsia="仿宋" w:cs="仿宋"/>
          <w:i w:val="0"/>
          <w:caps w:val="0"/>
          <w:color w:val="333333"/>
          <w:spacing w:val="0"/>
          <w:kern w:val="0"/>
          <w:sz w:val="32"/>
          <w:szCs w:val="32"/>
          <w:bdr w:val="none" w:color="auto" w:sz="0" w:space="0"/>
          <w:lang w:val="en-US" w:eastAsia="zh-CN" w:bidi="ar"/>
        </w:rPr>
        <w:t>各岗位讲课内容确定后，于面试前1天在丛台区政府网进行公布讲课范围。考试当天由考生现场抽取一课，不进行现场备课，同一岗位讲课内容相同。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5、成绩计算。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考生总成绩=笔试成绩÷2×40%＋面试成绩×60％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考生面试成绩、总成绩和进入体检人员名单在丛台区政府网公布。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6、确定进入体检人员。</w:t>
      </w:r>
      <w:r>
        <w:rPr>
          <w:rFonts w:hint="eastAsia" w:ascii="仿宋" w:hAnsi="仿宋" w:eastAsia="仿宋" w:cs="仿宋"/>
          <w:i w:val="0"/>
          <w:caps w:val="0"/>
          <w:color w:val="333333"/>
          <w:spacing w:val="0"/>
          <w:kern w:val="0"/>
          <w:sz w:val="32"/>
          <w:szCs w:val="32"/>
          <w:bdr w:val="none" w:color="auto" w:sz="0" w:space="0"/>
          <w:lang w:val="en-US" w:eastAsia="zh-CN" w:bidi="ar"/>
        </w:rPr>
        <w:t>根据各岗位考生总成绩由高到低的顺序，按照各岗位招聘人数与进入体检人数1:1的比例确定进入体检人员。比例内末位总成绩相同的考生按以下顺序确定进入体检人选：烈士子女或配偶，大学生退役士兵和服务基层项目人员，学历（学位）较高者，笔试成绩较高者。如果仍相同，则由公开招聘教师领导小组研究加试确定进入体检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（六）体检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体检参照公务员录用体检标准进行。体检医院由区招聘教师工作领导小组临时指定并签订保密协议。进入体检人员名单、体检集合时间、地点等要求在丛台区政府网公布，体检合格人员进入考察环节，体检不合格的取消资格。体检不合格或者本人放弃体检出现的比例内空缺，在报考同一岗位的考生中按总成绩从高到低的顺序依次递补进入体检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（七）考察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考察内容主要包括人事档案、政治思想、道德品质、业务能力、工作实绩、“三龄两历一身份”等，并对其报考资格条件进行复查。考察合格的进入公示阶段；考察不合格的，取消拟聘用人选资格。考察不合格或者本人放弃考察出现的比例内空缺，在报考同一岗位的考生中按总成绩从高到低的顺序依次递补进入考察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（八）公示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体检、考察均合格的考生确定为拟聘用人选，在丛台区政府网公示7个工作日。同时公布监督电话。进入公示环节后，因各种原因造成的岗位空缺一律不再递补。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（九）选择学校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eastAsia" w:ascii="仿宋" w:hAnsi="仿宋" w:eastAsia="仿宋" w:cs="仿宋"/>
          <w:i w:val="0"/>
          <w:caps w:val="0"/>
          <w:color w:val="333333"/>
          <w:spacing w:val="0"/>
          <w:kern w:val="0"/>
          <w:sz w:val="32"/>
          <w:szCs w:val="32"/>
          <w:bdr w:val="none" w:color="auto" w:sz="0" w:space="0"/>
          <w:lang w:val="en-US" w:eastAsia="zh-CN" w:bidi="ar"/>
        </w:rPr>
        <w:t>对小学岗位拟聘用人员，依据报考学科岗位总成绩排序，由高到低依次选择聘用学校。总成绩出现并列的，按以下顺序确定选校先后顺序：烈士子女或配偶，大学生退役士兵和服务基层项目人员，学历学位较高者，笔试成绩较高者。如再相同，由区公开招聘教师领导小组监督现场抽签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eastAsia" w:ascii="仿宋" w:hAnsi="仿宋" w:eastAsia="仿宋" w:cs="仿宋"/>
          <w:i w:val="0"/>
          <w:caps w:val="0"/>
          <w:color w:val="333333"/>
          <w:spacing w:val="0"/>
          <w:kern w:val="0"/>
          <w:sz w:val="32"/>
          <w:szCs w:val="32"/>
          <w:bdr w:val="none" w:color="auto" w:sz="0" w:space="0"/>
          <w:lang w:val="en-US" w:eastAsia="zh-CN" w:bidi="ar"/>
        </w:rPr>
        <w:t>对于面试中采取蛇形分组法分组分招聘名额进行面试的拟聘用人员，采用以下方式确定选择学校顺序：同岗位各小组先由总成绩第一名按笔试成绩由高到低的顺序选择学校，再由各小组总成绩第二名按笔试成绩由高到低的顺序选择学校，依此类推。同名次者笔试成绩并列的，按照以下顺序确定选校先后顺序：烈士子女或配偶，大学生退役士兵和服务基层项目人员，学历学位较高者。如再相同，由区公开招聘教师领导小组监督现场抽签确定。进入面试环节后，采取蛇形分组法分组分招聘名额进行面试的岗位的各小组，如出现考生主动放弃等各种原因造成的岗位空缺，该组其他人员选校顺序不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i w:val="0"/>
          <w:caps w:val="0"/>
          <w:color w:val="333333"/>
          <w:spacing w:val="0"/>
          <w:kern w:val="0"/>
          <w:sz w:val="32"/>
          <w:szCs w:val="32"/>
          <w:bdr w:val="none" w:color="auto" w:sz="0" w:space="0"/>
          <w:lang w:val="en-US" w:eastAsia="zh-CN" w:bidi="ar"/>
        </w:rPr>
        <w:t>（十）聘用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对公示反映有严重问题并查有实据，不符合聘用条件的取消其拟聘人选资格；对反映有严重问题但一时难以查实的，暂缓聘用，待查实并做出结论后决定是否聘用。对公示期满无异议的，或有反映问题但经核实不影响聘用的，由招聘单位及其主管部门提出聘用意见，经丛台区人社局审核并报区政府批准后，由用人单位按有关规定与被聘用人员签订聘用合同，办理就业、流动、工资、社保等相关手续。根据邯郸市人民政府关于印发邯郸市乡村教师支持计划（2016-2020年）实施办法的通知（邯政字〔2016〕71号），被聘用人员选择岗位是乡村学校的，在乡村学校的任教时间原则上不少于6年。被聘用人员按相关政策规定实行试用期，试用期一并计算在聘用合同期限内。试用期满考核合格的，予以正式聘用，不合格人员取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lang w:val="en-US" w:eastAsia="zh-CN" w:bidi="ar"/>
        </w:rPr>
        <w:t>六、其他事项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一）凡应聘人员未在规定时间内按要求参加资格审查、笔试、面试、体检、考察、选校、报到、办理聘用手续等情况的，均视为自动放弃应聘资格。资格审核贯穿招聘工作全过程，在任何环节，发现考生不符合招聘条件的，伪造、假冒各种证件，弄虚作假的，一经查实，取消其应聘资格，问题严重的要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（二）本次招聘不指定考试辅导用书，不举办也不委托任何机构举办考试辅导培训班。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（三）请考生报名时，务必填写本人常用联系方式，确保在招聘期间保持手机等通讯设备畅通，以免影响招聘。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（四）2021年应届毕业生、2021年取得国（境）外学位并完成教育部门学历认证的留学回国人员和2021年退役大学生士兵须在7月31日前提供毕业生、报到证等各类证件。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暂未取得教师资格证书的人员须最晚在考察环节取得并提供岗位要求的教师资格证书，否则取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  本公告发布后，如遇不可抗力因素，将按照有关要求酌情调整变更相关工作的时间安排，并及时在丛台区政府网发布通知，请考生予以关注。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lang w:val="en-US" w:eastAsia="zh-CN" w:bidi="ar"/>
        </w:rPr>
        <w:t>七、纪律要求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在丛台区政府监督指导下，成立教师招聘工作领导小组，具体负责组织实施招聘工作，招聘领导小组办公室设在人力资源和社会保障局，名单见附件。招聘工作要认真执行国家的有关政策规定，加强协调，密切配合，严格按照本实施方案的规定组织实施，确保公开招聘工作的顺利进行，聘用单位负责人员和参加招聘的工作人员，应严格执行回避制度。对违反工作纪律的工作人员，按照相关规定给予严肃处理。要切实增加工作透明度，坚持招聘政策、计划、资格条件、笔试、面试、选校和聘用结果公开，主动接受社会各界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丛台区人社局咨询电话：      0310-3115972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丛台区教体局咨询电话：      0310-3128173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lang w:val="en-US" w:eastAsia="zh-CN" w:bidi="ar"/>
        </w:rPr>
        <w:t>丛台区纪委监委监督电话：    0310-3112130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附： 1、丛台区公开招聘教师岗位信息表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left"/>
      </w:pPr>
      <w:r>
        <w:rPr>
          <w:rFonts w:hint="eastAsia" w:ascii="仿宋" w:hAnsi="仿宋" w:eastAsia="仿宋" w:cs="仿宋"/>
          <w:i w:val="0"/>
          <w:caps w:val="0"/>
          <w:color w:val="333333"/>
          <w:spacing w:val="0"/>
          <w:kern w:val="0"/>
          <w:sz w:val="32"/>
          <w:szCs w:val="32"/>
          <w:bdr w:val="none" w:color="auto" w:sz="0" w:space="0"/>
          <w:lang w:val="en-US" w:eastAsia="zh-CN" w:bidi="ar"/>
        </w:rPr>
        <w:t>     2、丛台区公开招聘教师计划表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300"/>
        <w:jc w:val="center"/>
      </w:pPr>
      <w:r>
        <w:rPr>
          <w:rFonts w:hint="eastAsia" w:ascii="仿宋" w:hAnsi="仿宋" w:eastAsia="仿宋" w:cs="仿宋"/>
          <w:i w:val="0"/>
          <w:caps w:val="0"/>
          <w:color w:val="333333"/>
          <w:spacing w:val="0"/>
          <w:kern w:val="0"/>
          <w:sz w:val="32"/>
          <w:szCs w:val="32"/>
          <w:bdr w:val="none" w:color="auto" w:sz="0" w:space="0"/>
          <w:lang w:val="en-US" w:eastAsia="zh-CN" w:bidi="ar"/>
        </w:rPr>
        <w:t>  2021年 6月15日</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300" w:firstLine="0"/>
        <w:jc w:val="left"/>
        <w:rPr>
          <w:rFonts w:hint="eastAsia" w:ascii="宋体" w:hAnsi="宋体" w:eastAsia="宋体" w:cs="宋体"/>
          <w:i w:val="0"/>
          <w:caps w:val="0"/>
          <w:color w:val="333333"/>
          <w:spacing w:val="0"/>
          <w:sz w:val="24"/>
          <w:szCs w:val="24"/>
        </w:rPr>
      </w:pPr>
      <w:r>
        <w:rPr>
          <w:rFonts w:ascii="仿宋_GB2312" w:hAnsi="宋体" w:eastAsia="仿宋_GB2312" w:cs="仿宋_GB2312"/>
          <w:i w:val="0"/>
          <w:caps w:val="0"/>
          <w:color w:val="333333"/>
          <w:spacing w:val="0"/>
          <w:kern w:val="0"/>
          <w:sz w:val="32"/>
          <w:szCs w:val="32"/>
          <w:bdr w:val="none" w:color="auto" w:sz="0" w:space="0"/>
          <w:lang w:val="en-US" w:eastAsia="zh-CN" w:bidi="ar"/>
        </w:rPr>
        <w:t>附件</w:t>
      </w:r>
      <w:r>
        <w:rPr>
          <w:rFonts w:hint="default" w:ascii="仿宋_GB2312" w:hAnsi="宋体" w:eastAsia="仿宋_GB2312" w:cs="仿宋_GB2312"/>
          <w:i w:val="0"/>
          <w:caps w:val="0"/>
          <w:color w:val="333333"/>
          <w:spacing w:val="0"/>
          <w:kern w:val="0"/>
          <w:sz w:val="32"/>
          <w:szCs w:val="32"/>
          <w:bdr w:val="none" w:color="auto" w:sz="0" w:space="0"/>
          <w:lang w:val="en-US" w:eastAsia="zh-CN" w:bidi="ar"/>
        </w:rPr>
        <w:t>1：</w:t>
      </w:r>
    </w:p>
    <w:tbl>
      <w:tblPr>
        <w:tblW w:w="9580" w:type="dxa"/>
        <w:tblInd w:w="93" w:type="dxa"/>
        <w:shd w:val="clear"/>
        <w:tblLayout w:type="autofit"/>
        <w:tblCellMar>
          <w:top w:w="15" w:type="dxa"/>
          <w:left w:w="15" w:type="dxa"/>
          <w:bottom w:w="15" w:type="dxa"/>
          <w:right w:w="15" w:type="dxa"/>
        </w:tblCellMar>
      </w:tblPr>
      <w:tblGrid>
        <w:gridCol w:w="662"/>
        <w:gridCol w:w="662"/>
        <w:gridCol w:w="671"/>
        <w:gridCol w:w="431"/>
        <w:gridCol w:w="438"/>
        <w:gridCol w:w="438"/>
        <w:gridCol w:w="438"/>
        <w:gridCol w:w="438"/>
        <w:gridCol w:w="438"/>
        <w:gridCol w:w="438"/>
        <w:gridCol w:w="438"/>
        <w:gridCol w:w="438"/>
        <w:gridCol w:w="438"/>
        <w:gridCol w:w="438"/>
        <w:gridCol w:w="438"/>
        <w:gridCol w:w="438"/>
        <w:gridCol w:w="438"/>
        <w:gridCol w:w="1460"/>
      </w:tblGrid>
      <w:tr>
        <w:tblPrEx>
          <w:shd w:val="clear"/>
          <w:tblCellMar>
            <w:top w:w="15" w:type="dxa"/>
            <w:left w:w="15" w:type="dxa"/>
            <w:bottom w:w="15" w:type="dxa"/>
            <w:right w:w="15" w:type="dxa"/>
          </w:tblCellMar>
        </w:tblPrEx>
        <w:trPr>
          <w:trHeight w:val="840" w:hRule="atLeast"/>
        </w:trPr>
        <w:tc>
          <w:tcPr>
            <w:tcW w:w="9580" w:type="dxa"/>
            <w:gridSpan w:val="18"/>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36"/>
                <w:szCs w:val="36"/>
                <w:bdr w:val="none" w:color="auto" w:sz="0" w:space="0"/>
                <w:lang w:val="en-US" w:eastAsia="zh-CN" w:bidi="ar"/>
              </w:rPr>
              <w:t>丛台区2021年公开招聘教师岗位信息表</w:t>
            </w:r>
          </w:p>
        </w:tc>
      </w:tr>
      <w:tr>
        <w:tblPrEx>
          <w:tblCellMar>
            <w:top w:w="15" w:type="dxa"/>
            <w:left w:w="15" w:type="dxa"/>
            <w:bottom w:w="15" w:type="dxa"/>
            <w:right w:w="15" w:type="dxa"/>
          </w:tblCellMar>
        </w:tblPrEx>
        <w:trPr>
          <w:trHeight w:val="471" w:hRule="atLeast"/>
        </w:trPr>
        <w:tc>
          <w:tcPr>
            <w:tcW w:w="702"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702"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702"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438" w:type="dxa"/>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c>
          <w:tcPr>
            <w:tcW w:w="1780" w:type="dxa"/>
            <w:gridSpan w:val="2"/>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4"/>
                <w:szCs w:val="24"/>
                <w:bdr w:val="none" w:color="auto" w:sz="0" w:space="0"/>
                <w:lang w:val="en-US" w:eastAsia="zh-CN" w:bidi="ar"/>
              </w:rPr>
              <w:t> </w:t>
            </w:r>
          </w:p>
        </w:tc>
      </w:tr>
      <w:tr>
        <w:tblPrEx>
          <w:tblCellMar>
            <w:top w:w="15" w:type="dxa"/>
            <w:left w:w="15" w:type="dxa"/>
            <w:bottom w:w="15" w:type="dxa"/>
            <w:right w:w="15" w:type="dxa"/>
          </w:tblCellMar>
        </w:tblPrEx>
        <w:trPr>
          <w:trHeight w:val="543" w:hRule="atLeast"/>
        </w:trPr>
        <w:tc>
          <w:tcPr>
            <w:tcW w:w="702" w:type="dxa"/>
            <w:vMerge w:val="restart"/>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2"/>
                <w:szCs w:val="22"/>
                <w:bdr w:val="none" w:color="auto" w:sz="0" w:space="0"/>
                <w:lang w:val="en-US" w:eastAsia="zh-CN" w:bidi="ar"/>
              </w:rPr>
              <w:t>主管部门单位</w:t>
            </w:r>
          </w:p>
        </w:tc>
        <w:tc>
          <w:tcPr>
            <w:tcW w:w="702"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2"/>
                <w:szCs w:val="22"/>
                <w:bdr w:val="none" w:color="auto" w:sz="0" w:space="0"/>
                <w:lang w:val="en-US" w:eastAsia="zh-CN" w:bidi="ar"/>
              </w:rPr>
              <w:t>学段层次</w:t>
            </w:r>
          </w:p>
        </w:tc>
        <w:tc>
          <w:tcPr>
            <w:tcW w:w="702"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2"/>
                <w:szCs w:val="22"/>
                <w:bdr w:val="none" w:color="auto" w:sz="0" w:space="0"/>
                <w:lang w:val="en-US" w:eastAsia="zh-CN" w:bidi="ar"/>
              </w:rPr>
              <w:t>总计</w:t>
            </w:r>
          </w:p>
        </w:tc>
        <w:tc>
          <w:tcPr>
            <w:tcW w:w="7474" w:type="dxa"/>
            <w:gridSpan w:val="15"/>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2"/>
                <w:szCs w:val="22"/>
                <w:bdr w:val="none" w:color="auto" w:sz="0" w:space="0"/>
                <w:lang w:val="en-US" w:eastAsia="zh-CN" w:bidi="ar"/>
              </w:rPr>
              <w:t>各岗位招聘人数</w:t>
            </w:r>
          </w:p>
        </w:tc>
      </w:tr>
      <w:tr>
        <w:tblPrEx>
          <w:tblCellMar>
            <w:top w:w="15" w:type="dxa"/>
            <w:left w:w="15" w:type="dxa"/>
            <w:bottom w:w="15" w:type="dxa"/>
            <w:right w:w="15" w:type="dxa"/>
          </w:tblCellMar>
        </w:tblPrEx>
        <w:trPr>
          <w:trHeight w:val="911" w:hRule="atLeast"/>
        </w:trPr>
        <w:tc>
          <w:tcPr>
            <w:tcW w:w="702" w:type="dxa"/>
            <w:vMerge w:val="continue"/>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小计</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语文</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数学</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英语</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音乐</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体育</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美术</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政治</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历史</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物理</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化学</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生物</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地理</w:t>
            </w:r>
          </w:p>
        </w:tc>
        <w:tc>
          <w:tcPr>
            <w:tcW w:w="438"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信息技术</w:t>
            </w:r>
          </w:p>
        </w:tc>
        <w:tc>
          <w:tcPr>
            <w:tcW w:w="1342"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2"/>
                <w:szCs w:val="22"/>
                <w:bdr w:val="none" w:color="auto" w:sz="0" w:space="0"/>
                <w:lang w:val="en-US" w:eastAsia="zh-CN" w:bidi="ar"/>
              </w:rPr>
              <w:t>备注</w:t>
            </w:r>
          </w:p>
        </w:tc>
      </w:tr>
      <w:tr>
        <w:tblPrEx>
          <w:tblCellMar>
            <w:top w:w="15" w:type="dxa"/>
            <w:left w:w="15" w:type="dxa"/>
            <w:bottom w:w="15" w:type="dxa"/>
            <w:right w:w="15" w:type="dxa"/>
          </w:tblCellMar>
        </w:tblPrEx>
        <w:trPr>
          <w:trHeight w:val="643" w:hRule="atLeast"/>
        </w:trPr>
        <w:tc>
          <w:tcPr>
            <w:tcW w:w="702"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丛台区教体局</w:t>
            </w:r>
          </w:p>
        </w:tc>
        <w:tc>
          <w:tcPr>
            <w:tcW w:w="7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合计</w:t>
            </w:r>
          </w:p>
        </w:tc>
        <w:tc>
          <w:tcPr>
            <w:tcW w:w="70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100</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100</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24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24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13</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3</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10</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3</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3</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2</w:t>
            </w:r>
          </w:p>
        </w:tc>
        <w:tc>
          <w:tcPr>
            <w:tcW w:w="134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643" w:hRule="atLeast"/>
        </w:trPr>
        <w:tc>
          <w:tcPr>
            <w:tcW w:w="702"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初中</w:t>
            </w:r>
          </w:p>
        </w:tc>
        <w:tc>
          <w:tcPr>
            <w:tcW w:w="702"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50</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30</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134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限高校毕业生报考</w:t>
            </w:r>
          </w:p>
        </w:tc>
      </w:tr>
      <w:tr>
        <w:tblPrEx>
          <w:tblCellMar>
            <w:top w:w="15" w:type="dxa"/>
            <w:left w:w="15" w:type="dxa"/>
            <w:bottom w:w="15" w:type="dxa"/>
            <w:right w:w="15" w:type="dxa"/>
          </w:tblCellMar>
        </w:tblPrEx>
        <w:trPr>
          <w:trHeight w:val="693" w:hRule="atLeast"/>
        </w:trPr>
        <w:tc>
          <w:tcPr>
            <w:tcW w:w="702"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20</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38" w:type="dxa"/>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134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643" w:hRule="atLeast"/>
        </w:trPr>
        <w:tc>
          <w:tcPr>
            <w:tcW w:w="702"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小学</w:t>
            </w:r>
          </w:p>
        </w:tc>
        <w:tc>
          <w:tcPr>
            <w:tcW w:w="702"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50</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30</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11</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11</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4</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134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限高校毕业生报考</w:t>
            </w:r>
          </w:p>
        </w:tc>
      </w:tr>
      <w:tr>
        <w:tblPrEx>
          <w:tblCellMar>
            <w:top w:w="15" w:type="dxa"/>
            <w:left w:w="15" w:type="dxa"/>
            <w:bottom w:w="15" w:type="dxa"/>
            <w:right w:w="15" w:type="dxa"/>
          </w:tblCellMar>
        </w:tblPrEx>
        <w:trPr>
          <w:trHeight w:val="1198" w:hRule="atLeast"/>
        </w:trPr>
        <w:tc>
          <w:tcPr>
            <w:tcW w:w="702"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702"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20</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7</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7</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3</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3</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438"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2"/>
                <w:szCs w:val="22"/>
                <w:bdr w:val="none" w:color="auto" w:sz="0" w:space="0"/>
                <w:lang w:val="en-US" w:eastAsia="zh-CN" w:bidi="ar"/>
              </w:rPr>
              <w:t> </w:t>
            </w:r>
          </w:p>
        </w:tc>
        <w:tc>
          <w:tcPr>
            <w:tcW w:w="134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2"/>
                <w:szCs w:val="22"/>
                <w:bdr w:val="none" w:color="auto" w:sz="0" w:space="0"/>
                <w:lang w:val="en-US" w:eastAsia="zh-CN" w:bidi="ar"/>
              </w:rPr>
              <w:t>含定向岗位2个    （小学语文）</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300" w:firstLine="0"/>
        <w:jc w:val="left"/>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300" w:firstLine="0"/>
        <w:jc w:val="left"/>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300" w:firstLine="0"/>
        <w:jc w:val="left"/>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bdr w:val="none" w:color="auto" w:sz="0" w:space="0"/>
          <w:lang w:val="en-US" w:eastAsia="zh-CN" w:bidi="ar"/>
        </w:rPr>
        <w:t>附件2：</w:t>
      </w:r>
    </w:p>
    <w:tbl>
      <w:tblPr>
        <w:tblW w:w="9600" w:type="dxa"/>
        <w:tblInd w:w="93" w:type="dxa"/>
        <w:shd w:val="clear"/>
        <w:tblLayout w:type="autofit"/>
        <w:tblCellMar>
          <w:top w:w="15" w:type="dxa"/>
          <w:left w:w="15" w:type="dxa"/>
          <w:bottom w:w="15" w:type="dxa"/>
          <w:right w:w="15" w:type="dxa"/>
        </w:tblCellMar>
      </w:tblPr>
      <w:tblGrid>
        <w:gridCol w:w="344"/>
        <w:gridCol w:w="837"/>
        <w:gridCol w:w="441"/>
        <w:gridCol w:w="570"/>
        <w:gridCol w:w="441"/>
        <w:gridCol w:w="441"/>
        <w:gridCol w:w="441"/>
        <w:gridCol w:w="441"/>
        <w:gridCol w:w="441"/>
        <w:gridCol w:w="441"/>
        <w:gridCol w:w="441"/>
        <w:gridCol w:w="441"/>
        <w:gridCol w:w="441"/>
        <w:gridCol w:w="441"/>
        <w:gridCol w:w="441"/>
        <w:gridCol w:w="441"/>
        <w:gridCol w:w="441"/>
        <w:gridCol w:w="472"/>
        <w:gridCol w:w="1203"/>
      </w:tblGrid>
      <w:tr>
        <w:tblPrEx>
          <w:shd w:val="clear"/>
        </w:tblPrEx>
        <w:trPr>
          <w:trHeight w:val="696" w:hRule="atLeast"/>
        </w:trPr>
        <w:tc>
          <w:tcPr>
            <w:tcW w:w="9600" w:type="dxa"/>
            <w:gridSpan w:val="19"/>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36"/>
                <w:szCs w:val="36"/>
                <w:bdr w:val="none" w:color="auto" w:sz="0" w:space="0"/>
                <w:lang w:val="en-US" w:eastAsia="zh-CN" w:bidi="ar"/>
              </w:rPr>
              <w:t>丛台区2021年公开招聘教师计划表</w:t>
            </w:r>
          </w:p>
        </w:tc>
      </w:tr>
      <w:tr>
        <w:tblPrEx>
          <w:tblCellMar>
            <w:top w:w="15" w:type="dxa"/>
            <w:left w:w="15" w:type="dxa"/>
            <w:bottom w:w="15" w:type="dxa"/>
            <w:right w:w="15" w:type="dxa"/>
          </w:tblCellMar>
        </w:tblPrEx>
        <w:trPr>
          <w:trHeight w:val="658" w:hRule="atLeast"/>
        </w:trPr>
        <w:tc>
          <w:tcPr>
            <w:tcW w:w="344" w:type="dxa"/>
            <w:vMerge w:val="restart"/>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序号</w:t>
            </w:r>
          </w:p>
        </w:tc>
        <w:tc>
          <w:tcPr>
            <w:tcW w:w="837"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单位</w:t>
            </w:r>
          </w:p>
        </w:tc>
        <w:tc>
          <w:tcPr>
            <w:tcW w:w="441"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学段层次</w:t>
            </w:r>
          </w:p>
        </w:tc>
        <w:tc>
          <w:tcPr>
            <w:tcW w:w="570"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招聘人数合计</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5764" w:type="dxa"/>
            <w:gridSpan w:val="13"/>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各岗位招聘人数</w:t>
            </w:r>
          </w:p>
        </w:tc>
        <w:tc>
          <w:tcPr>
            <w:tcW w:w="1203"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备注</w:t>
            </w:r>
          </w:p>
        </w:tc>
      </w:tr>
      <w:tr>
        <w:tblPrEx>
          <w:tblCellMar>
            <w:top w:w="15" w:type="dxa"/>
            <w:left w:w="15" w:type="dxa"/>
            <w:bottom w:w="15" w:type="dxa"/>
            <w:right w:w="15" w:type="dxa"/>
          </w:tblCellMar>
        </w:tblPrEx>
        <w:trPr>
          <w:trHeight w:val="780" w:hRule="atLeast"/>
        </w:trPr>
        <w:tc>
          <w:tcPr>
            <w:tcW w:w="344" w:type="dxa"/>
            <w:vMerge w:val="continue"/>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小计</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语文</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数学</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英语</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音乐</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体育</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美术</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政治</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历史</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物理</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化学</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生物</w:t>
            </w:r>
          </w:p>
        </w:tc>
        <w:tc>
          <w:tcPr>
            <w:tcW w:w="44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地理</w:t>
            </w:r>
          </w:p>
        </w:tc>
        <w:tc>
          <w:tcPr>
            <w:tcW w:w="472"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信息技术</w:t>
            </w:r>
          </w:p>
        </w:tc>
        <w:tc>
          <w:tcPr>
            <w:tcW w:w="1203"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r>
      <w:tr>
        <w:tblPrEx>
          <w:tblCellMar>
            <w:top w:w="15" w:type="dxa"/>
            <w:left w:w="15" w:type="dxa"/>
            <w:bottom w:w="15" w:type="dxa"/>
            <w:right w:w="15" w:type="dxa"/>
          </w:tblCellMar>
        </w:tblPrEx>
        <w:trPr>
          <w:trHeight w:val="515" w:hRule="atLeast"/>
        </w:trPr>
        <w:tc>
          <w:tcPr>
            <w:tcW w:w="1622" w:type="dxa"/>
            <w:gridSpan w:val="3"/>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0"/>
                <w:szCs w:val="20"/>
                <w:bdr w:val="none" w:color="auto" w:sz="0" w:space="0"/>
                <w:lang w:val="en-US" w:eastAsia="zh-CN" w:bidi="ar"/>
              </w:rPr>
              <w:t>合计</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100</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60</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15</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15</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8</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6</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709" w:hRule="atLeast"/>
        </w:trPr>
        <w:tc>
          <w:tcPr>
            <w:tcW w:w="1622" w:type="dxa"/>
            <w:gridSpan w:val="3"/>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40</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9</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9</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5</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含定向岗位2个  （小学语文）</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人和中学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初中</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50</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1203"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展览路小学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3</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实验小学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东门外小学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5</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广安小学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6</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学步桥小学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7</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刘二庄小学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定向岗位</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8</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赵都小学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9</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和平小学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10</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沁河小学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3</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11</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外国语小学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12</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十里铺小学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定向岗位</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13</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中华桥小学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14</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培智学校</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15</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河西小学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16</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黎明小学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17</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逸夫艺术小学</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18</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丛阳小学</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19</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黄粱梦中心校</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20</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南吕固中心校</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3</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21</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兼庄乡中心校</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22</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贾村中心校</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15"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23</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三陵中心校</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restart"/>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24</w:t>
            </w:r>
          </w:p>
        </w:tc>
        <w:tc>
          <w:tcPr>
            <w:tcW w:w="837"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工程中心校</w:t>
            </w:r>
          </w:p>
        </w:tc>
        <w:tc>
          <w:tcPr>
            <w:tcW w:w="441"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vMerge w:val="restart"/>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4</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r>
        <w:tblPrEx>
          <w:tblCellMar>
            <w:top w:w="15" w:type="dxa"/>
            <w:left w:w="15" w:type="dxa"/>
            <w:bottom w:w="15" w:type="dxa"/>
            <w:right w:w="15" w:type="dxa"/>
          </w:tblCellMar>
        </w:tblPrEx>
        <w:trPr>
          <w:trHeight w:val="515" w:hRule="atLeast"/>
        </w:trPr>
        <w:tc>
          <w:tcPr>
            <w:tcW w:w="344" w:type="dxa"/>
            <w:vMerge w:val="continue"/>
            <w:tcBorders>
              <w:top w:val="nil"/>
              <w:left w:val="single" w:color="000000" w:sz="8" w:space="0"/>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837"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570" w:type="dxa"/>
            <w:vMerge w:val="continue"/>
            <w:tcBorders>
              <w:top w:val="nil"/>
              <w:left w:val="nil"/>
              <w:bottom w:val="single" w:color="000000" w:sz="8" w:space="0"/>
              <w:right w:val="single" w:color="000000" w:sz="8" w:space="0"/>
            </w:tcBorders>
            <w:shd w:val="clear"/>
            <w:tcMar>
              <w:bottom w:w="0" w:type="dxa"/>
            </w:tcMar>
            <w:vAlign w:val="center"/>
          </w:tcPr>
          <w:p>
            <w:pPr>
              <w:rPr>
                <w:rFonts w:hint="eastAsia" w:ascii="宋体" w:hAnsi="宋体" w:eastAsia="宋体" w:cs="宋体"/>
                <w:i w:val="0"/>
                <w:caps w:val="0"/>
                <w:color w:val="333333"/>
                <w:spacing w:val="0"/>
                <w:sz w:val="24"/>
                <w:szCs w:val="24"/>
              </w:rPr>
            </w:pP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r>
      <w:tr>
        <w:tblPrEx>
          <w:tblCellMar>
            <w:top w:w="15" w:type="dxa"/>
            <w:left w:w="15" w:type="dxa"/>
            <w:bottom w:w="15" w:type="dxa"/>
            <w:right w:w="15" w:type="dxa"/>
          </w:tblCellMar>
        </w:tblPrEx>
        <w:trPr>
          <w:trHeight w:val="562" w:hRule="atLeast"/>
        </w:trPr>
        <w:tc>
          <w:tcPr>
            <w:tcW w:w="344"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25</w:t>
            </w:r>
          </w:p>
        </w:tc>
        <w:tc>
          <w:tcPr>
            <w:tcW w:w="83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曙光三小</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小学</w:t>
            </w:r>
          </w:p>
        </w:tc>
        <w:tc>
          <w:tcPr>
            <w:tcW w:w="57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1</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4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47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33333"/>
                <w:spacing w:val="0"/>
                <w:kern w:val="0"/>
                <w:sz w:val="20"/>
                <w:szCs w:val="20"/>
                <w:bdr w:val="none" w:color="auto" w:sz="0" w:space="0"/>
                <w:lang w:val="en-US" w:eastAsia="zh-CN" w:bidi="ar"/>
              </w:rPr>
              <w:t> </w:t>
            </w:r>
          </w:p>
        </w:tc>
        <w:tc>
          <w:tcPr>
            <w:tcW w:w="120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333333"/>
                <w:spacing w:val="0"/>
                <w:kern w:val="0"/>
                <w:sz w:val="20"/>
                <w:szCs w:val="20"/>
                <w:bdr w:val="none" w:color="auto" w:sz="0" w:space="0"/>
                <w:lang w:val="en-US" w:eastAsia="zh-CN" w:bidi="ar"/>
              </w:rPr>
              <w:t>限高校毕业生报考</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072B9"/>
    <w:rsid w:val="5A10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2021-06-16T13:05:00Z</dcterms:created>
  <dc:creator>Administrator</dc:creator>
  <cp:lastModifiedBy>Administrator</cp:lastModifiedBy>
  <dcterms:modified xsi:type="dcterms:W3CDTF">2021-06-16T14:05:55Z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