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333333"/>
          <w:spacing w:val="0"/>
          <w:sz w:val="45"/>
          <w:szCs w:val="45"/>
        </w:rPr>
      </w:pPr>
      <w:r>
        <w:rPr>
          <w:rFonts w:ascii="微软雅黑" w:hAnsi="微软雅黑" w:eastAsia="微软雅黑" w:cs="微软雅黑"/>
          <w:i w:val="0"/>
          <w:caps w:val="0"/>
          <w:color w:val="333333"/>
          <w:spacing w:val="0"/>
          <w:sz w:val="45"/>
          <w:szCs w:val="45"/>
        </w:rPr>
        <w:t>萍乡市武功山中等专业学校2021年教师招聘公告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ascii="仿宋" w:hAnsi="仿宋" w:eastAsia="仿宋" w:cs="仿宋"/>
          <w:sz w:val="28"/>
          <w:szCs w:val="28"/>
          <w:bdr w:val="none" w:color="auto" w:sz="0" w:space="0"/>
        </w:rPr>
        <w:t>萍乡市武功山中等专业学校，创办于</w:t>
      </w:r>
      <w:r>
        <w:rPr>
          <w:rFonts w:hint="eastAsia" w:ascii="仿宋" w:hAnsi="仿宋" w:eastAsia="仿宋" w:cs="仿宋"/>
          <w:sz w:val="28"/>
          <w:szCs w:val="28"/>
          <w:bdr w:val="none" w:color="auto" w:sz="0" w:space="0"/>
        </w:rPr>
        <w:t>1958年。2008年7月由原萍乡市宣风职业中专和大安职业中专两所学校合并，组建成一所集中职教育、初高中教育、成人学历教育、各种培训为一体特色鲜明的公办中等专业学校。学校下设两校区一中心，即大安校区、宣风校区、武功山职业培训中心。大安校区（原萍乡市大安中学）位于武功山风景区新泉乡，是一所全日制公办完全中学，占地面积100余亩，环境优美，教学设施齐全，</w:t>
      </w:r>
      <w:bookmarkStart w:id="0" w:name="_GoBack"/>
      <w:bookmarkEnd w:id="0"/>
      <w:r>
        <w:rPr>
          <w:rFonts w:hint="eastAsia" w:ascii="仿宋" w:hAnsi="仿宋" w:eastAsia="仿宋" w:cs="仿宋"/>
          <w:sz w:val="28"/>
          <w:szCs w:val="28"/>
          <w:bdr w:val="none" w:color="auto" w:sz="0" w:space="0"/>
        </w:rPr>
        <w:t>设有高中部和初中部。宣风校区座落在320国道旁，占地面积为400余亩，建筑面积约4万平方米。学校先后开设了园林绿化、SMT、机械制造技术、电子商务、工业机器人，汽车运用与维修、学前教育等17个专业。2010年2月，晋升为国家重点职业学校，2018年6月，省政府批准设置为普通中专学校，2018年9月，教育部批复为“国家中等职业教育改革发展示范学校”。如今的武功山中专，已驶入发展快车道，并朝着“全省一流、全国知名”的国家级示范性中专的发展目标迈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现根据学校发展需要，2021年拟招聘部分教师，现将招聘情况公告如下：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ascii="黑体" w:hAnsi="宋体" w:eastAsia="黑体" w:cs="黑体"/>
          <w:sz w:val="28"/>
          <w:szCs w:val="28"/>
          <w:bdr w:val="none" w:color="auto" w:sz="0" w:space="0"/>
        </w:rPr>
        <w:t>一、招聘岗位</w:t>
      </w:r>
    </w:p>
    <w:tbl>
      <w:tblPr>
        <w:tblW w:w="7917" w:type="dxa"/>
        <w:tblInd w:w="105" w:type="dxa"/>
        <w:shd w:val="clear"/>
        <w:tblLayout w:type="autofit"/>
        <w:tblCellMar>
          <w:top w:w="15" w:type="dxa"/>
          <w:left w:w="15" w:type="dxa"/>
          <w:bottom w:w="15" w:type="dxa"/>
          <w:right w:w="15" w:type="dxa"/>
        </w:tblCellMar>
      </w:tblPr>
      <w:tblGrid>
        <w:gridCol w:w="668"/>
        <w:gridCol w:w="668"/>
        <w:gridCol w:w="1606"/>
        <w:gridCol w:w="810"/>
        <w:gridCol w:w="2957"/>
        <w:gridCol w:w="1208"/>
      </w:tblGrid>
      <w:tr>
        <w:tblPrEx>
          <w:shd w:val="clear"/>
          <w:tblCellMar>
            <w:top w:w="15" w:type="dxa"/>
            <w:left w:w="15" w:type="dxa"/>
            <w:bottom w:w="15" w:type="dxa"/>
            <w:right w:w="15" w:type="dxa"/>
          </w:tblCellMar>
        </w:tblPrEx>
        <w:trPr>
          <w:trHeight w:val="1184" w:hRule="atLeast"/>
        </w:trPr>
        <w:tc>
          <w:tcPr>
            <w:tcW w:w="668" w:type="dxa"/>
            <w:tcBorders>
              <w:top w:val="single" w:color="000000" w:sz="6" w:space="0"/>
              <w:left w:val="single" w:color="000000" w:sz="6" w:space="0"/>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校区</w:t>
            </w:r>
          </w:p>
        </w:tc>
        <w:tc>
          <w:tcPr>
            <w:tcW w:w="668"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序号</w:t>
            </w:r>
          </w:p>
        </w:tc>
        <w:tc>
          <w:tcPr>
            <w:tcW w:w="1606"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学科</w:t>
            </w:r>
          </w:p>
        </w:tc>
        <w:tc>
          <w:tcPr>
            <w:tcW w:w="810"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人数</w:t>
            </w:r>
          </w:p>
        </w:tc>
        <w:tc>
          <w:tcPr>
            <w:tcW w:w="2957"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教师资格证</w:t>
            </w:r>
          </w:p>
        </w:tc>
        <w:tc>
          <w:tcPr>
            <w:tcW w:w="1208" w:type="dxa"/>
            <w:tcBorders>
              <w:top w:val="single" w:color="000000" w:sz="6" w:space="0"/>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备注</w:t>
            </w:r>
          </w:p>
        </w:tc>
      </w:tr>
      <w:tr>
        <w:tblPrEx>
          <w:tblCellMar>
            <w:top w:w="15" w:type="dxa"/>
            <w:left w:w="15" w:type="dxa"/>
            <w:bottom w:w="15" w:type="dxa"/>
            <w:right w:w="15" w:type="dxa"/>
          </w:tblCellMar>
        </w:tblPrEx>
        <w:trPr>
          <w:trHeight w:val="606" w:hRule="atLeast"/>
        </w:trPr>
        <w:tc>
          <w:tcPr>
            <w:tcW w:w="668" w:type="dxa"/>
            <w:vMerge w:val="restart"/>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大安校区初中部7人</w:t>
            </w: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1</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英语</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初中及以上教师资格证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2</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政治</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初中及以上教师资格证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3</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地理</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初中及以上教师资格证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4</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生物</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初中及以上教师资格证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5</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体育</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初中及以上教师资格证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6</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音乐</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初中及以上教师资格证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7</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美术</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初中及以上教师资格证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restart"/>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大安校区高中部文化课9人</w:t>
            </w: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1</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数学</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高中及以上教师资格证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2</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英语</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3</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高中及以上教师资格证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3</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政治</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3</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高中及以上教师资格证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4</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化学</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高中及以上教师资格证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1073"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5</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生物</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高中及以上教师资格证</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restart"/>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宣风校区中专专业课14人</w:t>
            </w: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1</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声乐</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音乐类</w:t>
            </w: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2</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思政</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2</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政史类</w:t>
            </w: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3</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体育</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体育类</w:t>
            </w: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4</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语文</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2</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5</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数学</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6</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英语</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7</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电商</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电商类</w:t>
            </w:r>
          </w:p>
        </w:tc>
      </w:tr>
      <w:tr>
        <w:tblPrEx>
          <w:shd w:val="clear"/>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8</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工业机器人</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汽修类</w:t>
            </w: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9</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机电专业</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机电类</w:t>
            </w: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10</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电瓷专业</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电瓷类</w:t>
            </w:r>
          </w:p>
        </w:tc>
      </w:tr>
      <w:tr>
        <w:tblPrEx>
          <w:tblCellMar>
            <w:top w:w="15" w:type="dxa"/>
            <w:left w:w="15" w:type="dxa"/>
            <w:bottom w:w="15" w:type="dxa"/>
            <w:right w:w="15" w:type="dxa"/>
          </w:tblCellMar>
        </w:tblPrEx>
        <w:trPr>
          <w:trHeight w:val="606"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11</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计算机专业</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计算机类</w:t>
            </w:r>
          </w:p>
        </w:tc>
      </w:tr>
      <w:tr>
        <w:tblPrEx>
          <w:tblCellMar>
            <w:top w:w="15" w:type="dxa"/>
            <w:left w:w="15" w:type="dxa"/>
            <w:bottom w:w="15" w:type="dxa"/>
            <w:right w:w="15" w:type="dxa"/>
          </w:tblCellMar>
        </w:tblPrEx>
        <w:trPr>
          <w:trHeight w:val="620" w:hRule="atLeast"/>
        </w:trPr>
        <w:tc>
          <w:tcPr>
            <w:tcW w:w="668" w:type="dxa"/>
            <w:vMerge w:val="continue"/>
            <w:tcBorders>
              <w:top w:val="nil"/>
              <w:left w:val="single" w:color="000000" w:sz="6" w:space="0"/>
              <w:bottom w:val="single" w:color="000000" w:sz="6" w:space="0"/>
              <w:right w:val="single" w:color="000000" w:sz="6" w:space="0"/>
            </w:tcBorders>
            <w:shd w:val="clear"/>
            <w:tcMar>
              <w:left w:w="0" w:type="dxa"/>
              <w:bottom w:w="0" w:type="dxa"/>
              <w:right w:w="0" w:type="dxa"/>
            </w:tcMar>
            <w:vAlign w:val="center"/>
          </w:tcPr>
          <w:p>
            <w:pPr>
              <w:rPr>
                <w:rFonts w:hint="eastAsia" w:ascii="宋体"/>
                <w:sz w:val="24"/>
                <w:szCs w:val="24"/>
              </w:rPr>
            </w:pPr>
          </w:p>
        </w:tc>
        <w:tc>
          <w:tcPr>
            <w:tcW w:w="66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12</w:t>
            </w:r>
          </w:p>
        </w:tc>
        <w:tc>
          <w:tcPr>
            <w:tcW w:w="1606"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幼师</w:t>
            </w:r>
          </w:p>
        </w:tc>
        <w:tc>
          <w:tcPr>
            <w:tcW w:w="810"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sz w:val="28"/>
                <w:szCs w:val="28"/>
                <w:bdr w:val="none" w:color="auto" w:sz="0" w:space="0"/>
              </w:rPr>
              <w:t>1</w:t>
            </w:r>
          </w:p>
        </w:tc>
        <w:tc>
          <w:tcPr>
            <w:tcW w:w="2957"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8"/>
                <w:szCs w:val="28"/>
                <w:bdr w:val="none" w:color="auto" w:sz="0" w:space="0"/>
              </w:rPr>
              <w:t>大专及以上学历</w:t>
            </w:r>
          </w:p>
        </w:tc>
        <w:tc>
          <w:tcPr>
            <w:tcW w:w="1208" w:type="dxa"/>
            <w:tcBorders>
              <w:top w:val="nil"/>
              <w:left w:val="nil"/>
              <w:bottom w:val="single" w:color="000000" w:sz="6" w:space="0"/>
              <w:right w:val="single" w:color="000000" w:sz="6" w:space="0"/>
            </w:tcBorders>
            <w:shd w:val="clear"/>
            <w:tcMar>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pPr>
            <w:r>
              <w:rPr>
                <w:rFonts w:hint="eastAsia" w:ascii="仿宋" w:hAnsi="仿宋" w:eastAsia="仿宋" w:cs="仿宋"/>
                <w:color w:val="000000"/>
                <w:sz w:val="24"/>
                <w:szCs w:val="24"/>
                <w:bdr w:val="none" w:color="auto" w:sz="0" w:space="0"/>
              </w:rPr>
              <w:t>学前教育类</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黑体" w:hAnsi="宋体" w:eastAsia="黑体" w:cs="黑体"/>
          <w:sz w:val="28"/>
          <w:szCs w:val="28"/>
          <w:bdr w:val="none" w:color="auto" w:sz="0" w:space="0"/>
        </w:rPr>
        <w:t>二、岗位要求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1.热爱教育事业，思想端正、爱岗敬业、工作严谨，具有奉献精神。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2.有较强的责任心及良好的团队合作精神，能够承担一定的工作压力，无不良记录。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3.服从工作安排。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4.具有相关专业职业资格证书，适合专业课程的教学。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5.能担任班主任工作者优先考虑。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6.身体条件符合《江西省申报认定教师资格人员体检办法》规定要求。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7.专业教师如有中级以上的技能证书者学历可放低要求。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8.成绩优异，获得专业相关资格证书、国家级竞赛奖项、奖学金获得者或具有学科专业特长、取得专业方面突出成绩者优先。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黑体" w:hAnsi="宋体" w:eastAsia="黑体" w:cs="黑体"/>
          <w:sz w:val="28"/>
          <w:szCs w:val="28"/>
          <w:bdr w:val="none" w:color="auto" w:sz="0" w:space="0"/>
        </w:rPr>
        <w:t>三、工资待遇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1.</w:t>
      </w:r>
      <w:r>
        <w:rPr>
          <w:rFonts w:ascii="仿宋_GB2312" w:eastAsia="仿宋_GB2312" w:cs="仿宋_GB2312"/>
          <w:sz w:val="28"/>
          <w:szCs w:val="28"/>
          <w:bdr w:val="none" w:color="auto" w:sz="0" w:space="0"/>
        </w:rPr>
        <w:t>试用期为一个月，试用期工资</w:t>
      </w:r>
      <w:r>
        <w:rPr>
          <w:rFonts w:hint="default" w:ascii="仿宋_GB2312" w:eastAsia="仿宋_GB2312" w:cs="仿宋_GB2312"/>
          <w:sz w:val="28"/>
          <w:szCs w:val="28"/>
          <w:bdr w:val="none" w:color="auto" w:sz="0" w:space="0"/>
        </w:rPr>
        <w:t>2000元/月（</w:t>
      </w:r>
      <w:r>
        <w:rPr>
          <w:rFonts w:hint="default" w:ascii="仿宋_GB2312" w:eastAsia="仿宋_GB2312" w:cs="仿宋_GB2312"/>
          <w:color w:val="000000"/>
          <w:sz w:val="28"/>
          <w:szCs w:val="28"/>
          <w:bdr w:val="none" w:color="auto" w:sz="0" w:space="0"/>
        </w:rPr>
        <w:t>含烤火费、降温费、绩效工资等）</w:t>
      </w:r>
      <w:r>
        <w:rPr>
          <w:rFonts w:hint="default" w:ascii="仿宋_GB2312" w:eastAsia="仿宋_GB2312" w:cs="仿宋_GB2312"/>
          <w:sz w:val="28"/>
          <w:szCs w:val="28"/>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eastAsia="仿宋_GB2312" w:cs="仿宋_GB2312"/>
          <w:sz w:val="28"/>
          <w:szCs w:val="28"/>
          <w:bdr w:val="none" w:color="auto" w:sz="0" w:space="0"/>
        </w:rPr>
        <w:t>2.试用期满后，文化课教师每年4万元（含烤火费、降温费等）；专业课教师每年4.3万元（含烤火费、降温费等）。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eastAsia="仿宋_GB2312" w:cs="仿宋_GB2312"/>
          <w:sz w:val="28"/>
          <w:szCs w:val="28"/>
          <w:bdr w:val="none" w:color="auto" w:sz="0" w:space="0"/>
        </w:rPr>
        <w:t>3.根据规定，与单位签订正式聘用合同起，甲方为聘用人员购买企业职工基本养老保险，甲方负责单位部分，个人部分由乙方个人承担，单位和个人部分原则上均从每月工资中扣除，由学校代扣代缴。社保工资根据社保局数据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eastAsia="仿宋_GB2312" w:cs="仿宋_GB2312"/>
          <w:sz w:val="28"/>
          <w:szCs w:val="28"/>
          <w:bdr w:val="none" w:color="auto" w:sz="0" w:space="0"/>
        </w:rPr>
        <w:t>4</w:t>
      </w:r>
      <w:r>
        <w:rPr>
          <w:rFonts w:hint="eastAsia" w:ascii="仿宋" w:hAnsi="仿宋" w:eastAsia="仿宋" w:cs="仿宋"/>
          <w:sz w:val="28"/>
          <w:szCs w:val="28"/>
          <w:bdr w:val="none" w:color="auto" w:sz="0" w:space="0"/>
        </w:rPr>
        <w:t>.</w:t>
      </w:r>
      <w:r>
        <w:rPr>
          <w:rFonts w:hint="default" w:ascii="仿宋_GB2312" w:eastAsia="仿宋_GB2312" w:cs="仿宋_GB2312"/>
          <w:sz w:val="28"/>
          <w:szCs w:val="28"/>
          <w:bdr w:val="none" w:color="auto" w:sz="0" w:space="0"/>
        </w:rPr>
        <w:t>正式聘任人员工作满一年后，工资逐年每月增资50元。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5.学校包吃（工作日的中餐和晚餐）住。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eastAsia="仿宋_GB2312" w:cs="仿宋_GB2312"/>
          <w:sz w:val="28"/>
          <w:szCs w:val="28"/>
          <w:bdr w:val="none" w:color="auto" w:sz="0" w:space="0"/>
        </w:rPr>
        <w:t>6.双方签订《武功山中等专业学校临时工聘用协议书》后，其它津贴补助享受在编教师同等待遇，但不享受山区津贴、乡镇工作补贴和奖励性绩效等各类上级下拨或上级要求学校自筹解决的各类津贴。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黑体" w:hAnsi="宋体" w:eastAsia="黑体" w:cs="黑体"/>
          <w:sz w:val="28"/>
          <w:szCs w:val="28"/>
          <w:bdr w:val="none" w:color="auto" w:sz="0" w:space="0"/>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Style w:val="7"/>
          <w:rFonts w:hint="eastAsia" w:ascii="仿宋" w:hAnsi="仿宋" w:eastAsia="仿宋" w:cs="仿宋"/>
          <w:b/>
          <w:sz w:val="28"/>
          <w:szCs w:val="28"/>
          <w:bdr w:val="none" w:color="auto" w:sz="0" w:space="0"/>
        </w:rPr>
        <w:t>1.报名时间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自公布之日起至2021年7月7日止。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Style w:val="7"/>
          <w:rFonts w:hint="eastAsia" w:ascii="仿宋" w:hAnsi="仿宋" w:eastAsia="仿宋" w:cs="仿宋"/>
          <w:b/>
          <w:sz w:val="28"/>
          <w:szCs w:val="28"/>
          <w:bdr w:val="none" w:color="auto" w:sz="0" w:space="0"/>
        </w:rPr>
        <w:t>2.报名方式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有意者请填写应聘表格，并将资格证件原件（应聘材料）交学校审核或发送至邮箱422641026@qq.com，</w:t>
      </w:r>
      <w:r>
        <w:rPr>
          <w:rFonts w:hint="eastAsia" w:ascii="仿宋" w:hAnsi="仿宋" w:eastAsia="仿宋" w:cs="仿宋"/>
          <w:color w:val="333333"/>
          <w:sz w:val="28"/>
          <w:szCs w:val="28"/>
          <w:u w:val="none"/>
          <w:bdr w:val="none" w:color="auto" w:sz="0" w:space="0"/>
        </w:rPr>
        <w:t>281265218@qq.com</w:t>
      </w:r>
      <w:r>
        <w:rPr>
          <w:rFonts w:hint="eastAsia" w:ascii="仿宋" w:hAnsi="仿宋" w:eastAsia="仿宋" w:cs="仿宋"/>
          <w:sz w:val="28"/>
          <w:szCs w:val="28"/>
          <w:bdr w:val="none" w:color="auto" w:sz="0" w:space="0"/>
        </w:rPr>
        <w:t>，经审核合格后，参加说课和面试。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Style w:val="7"/>
          <w:rFonts w:hint="eastAsia" w:ascii="仿宋" w:hAnsi="仿宋" w:eastAsia="仿宋" w:cs="仿宋"/>
          <w:b/>
          <w:sz w:val="28"/>
          <w:szCs w:val="28"/>
          <w:bdr w:val="none" w:color="auto" w:sz="0" w:space="0"/>
        </w:rPr>
        <w:t>3.说课和面试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时间另行通知，文化课面试地点为武功山中专大安校区，专业课面试为宣风校区。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Style w:val="7"/>
          <w:rFonts w:hint="eastAsia" w:ascii="仿宋" w:hAnsi="仿宋" w:eastAsia="仿宋" w:cs="仿宋"/>
          <w:b/>
          <w:sz w:val="28"/>
          <w:szCs w:val="28"/>
          <w:bdr w:val="none" w:color="auto" w:sz="0" w:space="0"/>
        </w:rPr>
        <w:t>4.联系人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李老师15979444595     尹老师15932877924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sz w:val="28"/>
          <w:szCs w:val="28"/>
          <w:bdr w:val="none" w:color="auto" w:sz="0" w:space="0"/>
        </w:rPr>
        <w:t>马老师15979403048     刘老师13979932837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7"/>
          <w:rFonts w:ascii="方正小标宋简体" w:hAnsi="方正小标宋简体" w:eastAsia="方正小标宋简体" w:cs="方正小标宋简体"/>
          <w:b/>
          <w:spacing w:val="-15"/>
          <w:sz w:val="40"/>
          <w:szCs w:val="40"/>
          <w:bdr w:val="none" w:color="auto" w:sz="0" w:space="0"/>
        </w:rPr>
        <w:t>萍乡市武功山中等专业学校应聘教师信息表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Style w:val="7"/>
          <w:rFonts w:hint="eastAsia" w:ascii="仿宋" w:hAnsi="仿宋" w:eastAsia="仿宋" w:cs="仿宋"/>
          <w:b/>
          <w:sz w:val="21"/>
          <w:szCs w:val="21"/>
          <w:bdr w:val="none" w:color="auto" w:sz="0" w:space="0"/>
        </w:rPr>
        <w:t> </w:t>
      </w:r>
    </w:p>
    <w:tbl>
      <w:tblPr>
        <w:tblW w:w="87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5"/>
        <w:gridCol w:w="1185"/>
        <w:gridCol w:w="1125"/>
        <w:gridCol w:w="1260"/>
        <w:gridCol w:w="1215"/>
        <w:gridCol w:w="1140"/>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125" w:type="dxa"/>
            <w:tcBorders>
              <w:top w:val="single" w:color="000000" w:sz="12" w:space="0"/>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姓名</w:t>
            </w:r>
          </w:p>
        </w:tc>
        <w:tc>
          <w:tcPr>
            <w:tcW w:w="1185"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125"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性别</w:t>
            </w:r>
          </w:p>
        </w:tc>
        <w:tc>
          <w:tcPr>
            <w:tcW w:w="1260"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215"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出生年月</w:t>
            </w:r>
          </w:p>
        </w:tc>
        <w:tc>
          <w:tcPr>
            <w:tcW w:w="1140" w:type="dxa"/>
            <w:tcBorders>
              <w:top w:val="single" w:color="000000" w:sz="12" w:space="0"/>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725" w:type="dxa"/>
            <w:vMerge w:val="restart"/>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相片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1125" w:type="dxa"/>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民族</w:t>
            </w: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12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籍贯</w:t>
            </w:r>
          </w:p>
        </w:tc>
        <w:tc>
          <w:tcPr>
            <w:tcW w:w="126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21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出生地址</w:t>
            </w:r>
          </w:p>
        </w:tc>
        <w:tc>
          <w:tcPr>
            <w:tcW w:w="114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725" w:type="dxa"/>
            <w:vMerge w:val="continue"/>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05" w:hRule="atLeast"/>
          <w:jc w:val="center"/>
        </w:trPr>
        <w:tc>
          <w:tcPr>
            <w:tcW w:w="1125" w:type="dxa"/>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入党时间</w:t>
            </w: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12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参加工作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作时间</w:t>
            </w:r>
          </w:p>
        </w:tc>
        <w:tc>
          <w:tcPr>
            <w:tcW w:w="126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215" w:type="dxa"/>
            <w:tcBorders>
              <w:top w:val="nil"/>
              <w:left w:val="nil"/>
              <w:bottom w:val="nil"/>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健康状况</w:t>
            </w:r>
          </w:p>
        </w:tc>
        <w:tc>
          <w:tcPr>
            <w:tcW w:w="114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725" w:type="dxa"/>
            <w:vMerge w:val="continue"/>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125" w:type="dxa"/>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专业技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术职务</w:t>
            </w:r>
          </w:p>
        </w:tc>
        <w:tc>
          <w:tcPr>
            <w:tcW w:w="2310"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260"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熟悉专业有何特长</w:t>
            </w:r>
          </w:p>
        </w:tc>
        <w:tc>
          <w:tcPr>
            <w:tcW w:w="235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725" w:type="dxa"/>
            <w:vMerge w:val="continue"/>
            <w:tcBorders>
              <w:top w:val="single" w:color="000000" w:sz="12" w:space="0"/>
              <w:left w:val="nil"/>
              <w:bottom w:val="single" w:color="000000" w:sz="6" w:space="0"/>
              <w:right w:val="single" w:color="000000" w:sz="12"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jc w:val="center"/>
        </w:trPr>
        <w:tc>
          <w:tcPr>
            <w:tcW w:w="1125" w:type="dxa"/>
            <w:vMerge w:val="restart"/>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学位</w:t>
            </w: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全日制学历教育</w:t>
            </w:r>
          </w:p>
        </w:tc>
        <w:tc>
          <w:tcPr>
            <w:tcW w:w="23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21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毕业院校系及专业</w:t>
            </w:r>
          </w:p>
        </w:tc>
        <w:tc>
          <w:tcPr>
            <w:tcW w:w="2865" w:type="dxa"/>
            <w:gridSpan w:val="2"/>
            <w:tcBorders>
              <w:top w:val="nil"/>
              <w:left w:val="nil"/>
              <w:bottom w:val="single" w:color="000000" w:sz="6" w:space="0"/>
              <w:right w:val="single" w:color="000000" w:sz="12"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125" w:type="dxa"/>
            <w:vMerge w:val="continue"/>
            <w:tcBorders>
              <w:top w:val="nil"/>
              <w:left w:val="single" w:color="000000" w:sz="1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18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在职学历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教　育</w:t>
            </w:r>
          </w:p>
        </w:tc>
        <w:tc>
          <w:tcPr>
            <w:tcW w:w="2385" w:type="dxa"/>
            <w:gridSpan w:val="2"/>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c>
          <w:tcPr>
            <w:tcW w:w="1215"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毕业院校系及专业</w:t>
            </w:r>
          </w:p>
        </w:tc>
        <w:tc>
          <w:tcPr>
            <w:tcW w:w="2865" w:type="dxa"/>
            <w:gridSpan w:val="2"/>
            <w:tcBorders>
              <w:top w:val="nil"/>
              <w:left w:val="nil"/>
              <w:bottom w:val="single" w:color="000000" w:sz="6" w:space="0"/>
              <w:right w:val="single" w:color="000000" w:sz="12"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635" w:hRule="atLeast"/>
          <w:jc w:val="center"/>
        </w:trPr>
        <w:tc>
          <w:tcPr>
            <w:tcW w:w="1125" w:type="dxa"/>
            <w:tcBorders>
              <w:top w:val="nil"/>
              <w:left w:val="single" w:color="000000" w:sz="12" w:space="0"/>
              <w:bottom w:val="single" w:color="000000" w:sz="12"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05" w:right="0"/>
            </w:pPr>
            <w:r>
              <w:rPr>
                <w:rFonts w:hint="default" w:ascii="仿宋_GB2312" w:eastAsia="仿宋_GB2312" w:cs="仿宋_GB2312"/>
                <w:sz w:val="24"/>
                <w:szCs w:val="24"/>
                <w:bdr w:val="none" w:color="auto" w:sz="0" w:space="0"/>
              </w:rPr>
              <w:t>历</w:t>
            </w:r>
          </w:p>
        </w:tc>
        <w:tc>
          <w:tcPr>
            <w:tcW w:w="7650" w:type="dxa"/>
            <w:gridSpan w:val="6"/>
            <w:tcBorders>
              <w:top w:val="nil"/>
              <w:left w:val="nil"/>
              <w:bottom w:val="single" w:color="000000" w:sz="12" w:space="0"/>
              <w:right w:val="single" w:color="000000" w:sz="12"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pPr>
          </w:p>
        </w:tc>
      </w:tr>
    </w:tbl>
    <w:p>
      <w:pPr>
        <w:rPr>
          <w:rFonts w:ascii="微软雅黑" w:hAnsi="微软雅黑" w:eastAsia="微软雅黑" w:cs="微软雅黑"/>
          <w:i w:val="0"/>
          <w:caps w:val="0"/>
          <w:color w:val="333333"/>
          <w:spacing w:val="0"/>
          <w:sz w:val="45"/>
          <w:szCs w:val="4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BG2312">
    <w:altName w:val="仿宋"/>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ckground-color:#FFFFFF;">
    <w:altName w:val="Segoe Print"/>
    <w:panose1 w:val="00000000000000000000"/>
    <w:charset w:val="00"/>
    <w:family w:val="auto"/>
    <w:pitch w:val="default"/>
    <w:sig w:usb0="00000000" w:usb1="00000000" w:usb2="00000000" w:usb3="00000000" w:csb0="00000000" w:csb1="00000000"/>
  </w:font>
  <w:font w:name="font-size:18px;background-color:#FFFFFF;line-height:2;">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C7BA1"/>
    <w:rsid w:val="574C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2021-06-28T14:40:00Z</dcterms:created>
  <dc:creator>Administrator</dc:creator>
  <cp:lastModifiedBy>Administrator</cp:lastModifiedBy>
  <dcterms:modified xsi:type="dcterms:W3CDTF">2021-06-28T16:11:29Z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