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CellSpacing w:w="0" w:type="dxa"/>
        <w:tblInd w:w="15" w:type="dxa"/>
        <w:shd w:val="clear"/>
        <w:tblLayout w:type="autofit"/>
        <w:tblCellMar>
          <w:top w:w="0" w:type="dxa"/>
          <w:left w:w="0" w:type="dxa"/>
          <w:bottom w:w="0" w:type="dxa"/>
          <w:right w:w="0" w:type="dxa"/>
        </w:tblCellMar>
      </w:tblPr>
      <w:tblGrid>
        <w:gridCol w:w="422"/>
        <w:gridCol w:w="2452"/>
        <w:gridCol w:w="1189"/>
        <w:gridCol w:w="540"/>
        <w:gridCol w:w="1490"/>
        <w:gridCol w:w="1429"/>
        <w:gridCol w:w="949"/>
      </w:tblGrid>
      <w:tr>
        <w:tblPrEx>
          <w:shd w:val="clear"/>
          <w:tblCellMar>
            <w:top w:w="0" w:type="dxa"/>
            <w:left w:w="0" w:type="dxa"/>
            <w:bottom w:w="0" w:type="dxa"/>
            <w:right w:w="0" w:type="dxa"/>
          </w:tblCellMar>
        </w:tblPrEx>
        <w:trPr>
          <w:tblCellSpacing w:w="0" w:type="dxa"/>
        </w:trPr>
        <w:tc>
          <w:tcPr>
            <w:tcW w:w="8775" w:type="dxa"/>
            <w:gridSpan w:val="7"/>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盐山</w:t>
            </w:r>
            <w:bookmarkStart w:id="0" w:name="_GoBack"/>
            <w:bookmarkEnd w:id="0"/>
            <w:r>
              <w:rPr>
                <w:rStyle w:val="6"/>
                <w:rFonts w:hint="eastAsia" w:ascii="宋体" w:hAnsi="宋体" w:eastAsia="宋体" w:cs="宋体"/>
                <w:kern w:val="0"/>
                <w:sz w:val="24"/>
                <w:szCs w:val="24"/>
                <w:bdr w:val="none" w:color="auto" w:sz="0" w:space="0"/>
                <w:lang w:val="en-US" w:eastAsia="zh-CN" w:bidi="ar"/>
              </w:rPr>
              <w:t>县2021年招聘中小学及幼儿园教师岗位信息表</w:t>
            </w: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序号</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招聘单位</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招聘岗位</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招聘人数</w:t>
            </w:r>
          </w:p>
        </w:tc>
        <w:tc>
          <w:tcPr>
            <w:tcW w:w="154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学历、年龄、户籍要求</w:t>
            </w:r>
          </w:p>
        </w:tc>
        <w:tc>
          <w:tcPr>
            <w:tcW w:w="150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教师资格证要求</w:t>
            </w:r>
          </w:p>
        </w:tc>
        <w:tc>
          <w:tcPr>
            <w:tcW w:w="97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其他</w:t>
            </w: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1</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盐山县教育局乡镇中学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初中语文教师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15</w:t>
            </w:r>
          </w:p>
        </w:tc>
        <w:tc>
          <w:tcPr>
            <w:tcW w:w="1545" w:type="dxa"/>
            <w:vMerge w:val="restart"/>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1、全日制普通高校本科及以上学历。</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2、年龄不超过35周岁（1986年6月30日后出生）。</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3、户籍限沧州市辖区（或生源地）。</w:t>
            </w:r>
          </w:p>
        </w:tc>
        <w:tc>
          <w:tcPr>
            <w:tcW w:w="1500" w:type="dxa"/>
            <w:vMerge w:val="restart"/>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1、具有初级或高级中学教师资格证书。</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2、应聘岗位学科须与本人教师资格证书任教学科一致。</w:t>
            </w:r>
          </w:p>
        </w:tc>
        <w:tc>
          <w:tcPr>
            <w:tcW w:w="975" w:type="dxa"/>
            <w:vMerge w:val="restart"/>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1、每名考生限报考一个岗位。</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2、中等职业学校文化课教师资格可按高级中学教师资格应聘相应岗位，其他中等职业学校教师资格不符合岗位要求。</w:t>
            </w: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2</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盐山县教育局乡镇中学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初中数学教师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15</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3</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盐山县教育局乡镇中学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初中英语教师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15</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4</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盐山县教育局乡镇中学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初中物理教师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5</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盐山县教育局乡镇中学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初中化学教师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8</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6</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盐山县教育局乡镇中学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初中生物教师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7</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盐山县教育局乡镇中学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初中政治教师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10</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8</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盐山县教育局乡镇中学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初中历史教师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15</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9</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盐山县教育局乡镇中学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初中地理教师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10</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盐山县教育局乡镇小学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小学语文教师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24</w:t>
            </w:r>
          </w:p>
        </w:tc>
        <w:tc>
          <w:tcPr>
            <w:tcW w:w="1545" w:type="dxa"/>
            <w:vMerge w:val="restart"/>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1、全日制普通高校本科及以上学历或全日制普通高校师范类专业专科学历（不包括早期教育和学前教育类专业专科学历）</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2、年龄不超过35周岁（1986年6月30日后出生）。</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3、户籍限沧州市辖区（或生源地）。</w:t>
            </w:r>
          </w:p>
        </w:tc>
        <w:tc>
          <w:tcPr>
            <w:tcW w:w="1500" w:type="dxa"/>
            <w:vMerge w:val="restart"/>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1、具有小学或初级、高级中学教师资格证书。</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2、报考小学音乐、体育、美术、英语岗位学科须与教师资格证书任教学科一致，报考其他岗位不限制教师资格证书任教学科。</w:t>
            </w: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11</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盐山县教育局乡镇小学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小学数学教师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24</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12</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盐山县教育局乡镇小学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小学英语教师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10</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13</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盐山县教育局乡镇小学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小学音乐教师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14</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盐山县教育局乡镇小学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小学体育教师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5</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15</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盐山县教育局乡镇小学</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小学美术教师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5</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16</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盐山县教育局韩集学区幼儿园</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幼儿园教师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w:t>
            </w:r>
          </w:p>
        </w:tc>
        <w:tc>
          <w:tcPr>
            <w:tcW w:w="1545" w:type="dxa"/>
            <w:vMerge w:val="restart"/>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1、全日制普通高校专科及以上学历。</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2、年龄不超过35周岁（1986年6月30日后出生）。</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3、户籍限盐山县（或生源地）</w:t>
            </w:r>
          </w:p>
        </w:tc>
        <w:tc>
          <w:tcPr>
            <w:tcW w:w="1500" w:type="dxa"/>
            <w:vMerge w:val="restart"/>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具有幼儿园及以上教师资格证书，不限制教师资格证书任教学科。</w:t>
            </w: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17</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盐山县教育局望树学区幼儿园</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幼儿园教师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7</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18</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盐山县教育局庆云学区幼儿园</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幼儿园教师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22</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19</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盐山县教育局千童学区幼儿园</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幼儿园教师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7</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20</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盐山县教育局圣佛学区幼儿园</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幼儿园教师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16</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21</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盐山县教育局孟店学区幼儿园</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幼儿园教师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20</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22</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盐山县教育局边务学区幼儿园</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幼儿园教师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15</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23</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盐山县教育局小庄学区幼儿园</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幼儿园教师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15</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24</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盐山县教育局常庄学区幼儿园</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幼儿园教师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7</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25</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盐山县教育局小营学区幼儿园</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幼儿园教师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5</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26</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盐山县教育局杨集学区幼儿园</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幼儿园教师</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15</w:t>
            </w:r>
          </w:p>
        </w:tc>
        <w:tc>
          <w:tcPr>
            <w:tcW w:w="154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150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39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27</w:t>
            </w:r>
          </w:p>
        </w:tc>
        <w:tc>
          <w:tcPr>
            <w:tcW w:w="264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合计</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46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300</w:t>
            </w:r>
          </w:p>
        </w:tc>
        <w:tc>
          <w:tcPr>
            <w:tcW w:w="154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50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97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r>
    </w:tbl>
    <w:p>
      <w:pPr>
        <w:keepNext w:val="0"/>
        <w:keepLines w:val="0"/>
        <w:widowControl/>
        <w:suppressLineNumbers w:val="0"/>
        <w:spacing w:before="210" w:beforeAutospacing="0" w:after="210" w:afterAutospacing="0"/>
        <w:ind w:left="210" w:right="210"/>
        <w:jc w:val="left"/>
      </w:pPr>
      <w:r>
        <w:rPr>
          <w:rFonts w:hint="eastAsia" w:ascii="宋体" w:hAnsi="宋体" w:eastAsia="宋体" w:cs="宋体"/>
          <w:i w:val="0"/>
          <w:caps w:val="0"/>
          <w:color w:val="000000"/>
          <w:spacing w:val="0"/>
          <w:kern w:val="0"/>
          <w:sz w:val="24"/>
          <w:szCs w:val="24"/>
          <w:bdr w:val="none" w:color="auto" w:sz="0" w:space="0"/>
          <w:lang w:val="en-US" w:eastAsia="zh-CN" w:bidi="ar"/>
        </w:rPr>
        <w:t> </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ongti">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6504FC"/>
    <w:rsid w:val="62650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2021-07-26T13:03:00Z</dcterms:created>
  <dc:creator>Administrator</dc:creator>
  <cp:lastModifiedBy>Administrator</cp:lastModifiedBy>
  <dcterms:modified xsi:type="dcterms:W3CDTF">2021-07-26T13:11:16Z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