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Style w:val="5"/>
          <w:rFonts w:ascii="宋体" w:hAnsi="宋体"/>
          <w:color w:val="000000"/>
          <w:kern w:val="0"/>
          <w:sz w:val="28"/>
          <w:szCs w:val="28"/>
        </w:rPr>
      </w:pPr>
      <w:r>
        <w:rPr>
          <w:rStyle w:val="5"/>
          <w:rFonts w:ascii="宋体" w:hAnsi="宋体"/>
          <w:color w:val="000000"/>
          <w:kern w:val="0"/>
          <w:sz w:val="28"/>
          <w:szCs w:val="28"/>
        </w:rPr>
        <w:t>附件1：</w:t>
      </w:r>
    </w:p>
    <w:p>
      <w:pPr>
        <w:pStyle w:val="4"/>
        <w:spacing w:line="440" w:lineRule="exact"/>
        <w:jc w:val="center"/>
        <w:rPr>
          <w:rStyle w:val="5"/>
          <w:rFonts w:ascii="黑体" w:hAnsi="黑体" w:eastAsia="黑体"/>
          <w:color w:val="000000"/>
          <w:sz w:val="32"/>
          <w:szCs w:val="32"/>
        </w:rPr>
      </w:pPr>
      <w:r>
        <w:rPr>
          <w:rStyle w:val="5"/>
          <w:rFonts w:ascii="黑体" w:hAnsi="黑体" w:eastAsia="黑体"/>
          <w:color w:val="000000"/>
          <w:sz w:val="32"/>
          <w:szCs w:val="32"/>
        </w:rPr>
        <w:t>衡阳师范学院附属小学公开招聘教师岗位及条件一览表</w:t>
      </w:r>
    </w:p>
    <w:tbl>
      <w:tblPr>
        <w:tblStyle w:val="2"/>
        <w:tblpPr w:leftFromText="180" w:rightFromText="180" w:vertAnchor="text" w:horzAnchor="margin" w:tblpXSpec="center" w:tblpY="197"/>
        <w:tblW w:w="1434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44"/>
        <w:gridCol w:w="970"/>
        <w:gridCol w:w="888"/>
        <w:gridCol w:w="815"/>
        <w:gridCol w:w="797"/>
        <w:gridCol w:w="613"/>
        <w:gridCol w:w="1833"/>
        <w:gridCol w:w="1575"/>
        <w:gridCol w:w="777"/>
        <w:gridCol w:w="1240"/>
        <w:gridCol w:w="3000"/>
        <w:gridCol w:w="788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6" w:hRule="exac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岗位代码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招聘岗位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招聘岗位计划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岗位 类别</w:t>
            </w:r>
          </w:p>
        </w:tc>
        <w:tc>
          <w:tcPr>
            <w:tcW w:w="9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招聘条件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最低学历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要求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最低学位要求</w:t>
            </w:r>
          </w:p>
        </w:tc>
        <w:tc>
          <w:tcPr>
            <w:tcW w:w="3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专业要求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年龄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要求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教师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资格证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其他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kern w:val="0"/>
                <w:sz w:val="24"/>
                <w:lang w:val="en-US" w:eastAsia="zh-CN"/>
              </w:rPr>
              <w:t>条件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8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5"/>
                <w:rFonts w:hint="eastAsia" w:ascii="宋体" w:hAnsi="宋体"/>
                <w:kern w:val="0"/>
                <w:sz w:val="24"/>
                <w:lang w:eastAsia="zh-CN"/>
              </w:rPr>
              <w:t>研究生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5"/>
                <w:rFonts w:hint="eastAsia" w:ascii="宋体" w:hAnsi="宋体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3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3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101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小学语文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本科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学士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eastAsia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ascii="宋体" w:hAnsi="宋体" w:eastAsia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中国语言文学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中国语言文学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color w:val="auto"/>
                <w:kern w:val="0"/>
                <w:sz w:val="21"/>
                <w:szCs w:val="21"/>
              </w:rPr>
              <w:t>35岁以下（198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Style w:val="5"/>
                <w:rFonts w:ascii="宋体" w:hAnsi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Style w:val="5"/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Style w:val="5"/>
                <w:rFonts w:ascii="宋体" w:hAnsi="宋体"/>
                <w:color w:val="auto"/>
                <w:kern w:val="0"/>
                <w:sz w:val="21"/>
                <w:szCs w:val="21"/>
              </w:rPr>
              <w:t>月1日之后出生）；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  <w:r>
              <w:rPr>
                <w:rFonts w:hint="default" w:ascii="宋体" w:hAnsi="宋体"/>
                <w:sz w:val="15"/>
                <w:szCs w:val="15"/>
                <w:lang w:val="en"/>
              </w:rPr>
              <w:t>具有</w:t>
            </w:r>
            <w:r>
              <w:rPr>
                <w:rFonts w:hint="eastAsia" w:ascii="宋体" w:hAnsi="宋体"/>
                <w:sz w:val="15"/>
                <w:szCs w:val="15"/>
              </w:rPr>
              <w:t>相应或以上层次教师资格证</w:t>
            </w:r>
            <w:r>
              <w:rPr>
                <w:rFonts w:hint="default" w:ascii="宋体" w:hAnsi="宋体"/>
                <w:sz w:val="15"/>
                <w:szCs w:val="15"/>
                <w:lang w:val="e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对</w:t>
            </w:r>
            <w:r>
              <w:rPr>
                <w:rFonts w:hint="eastAsia" w:ascii="宋体" w:hAnsi="宋体"/>
                <w:sz w:val="15"/>
                <w:szCs w:val="15"/>
              </w:rPr>
              <w:t>已通过教师资格证认定，暂未获得教师资格证的报考人员，须出具教师资格证认定机构加盖公章的认定通过证明原件，并在2021年9月30日前取得</w:t>
            </w:r>
            <w:r>
              <w:rPr>
                <w:rFonts w:hint="default" w:ascii="宋体" w:hAnsi="宋体"/>
                <w:sz w:val="15"/>
                <w:szCs w:val="15"/>
                <w:lang w:val="en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</w:rPr>
              <w:t>否则取消聘用资格</w:t>
            </w:r>
            <w:r>
              <w:rPr>
                <w:rFonts w:hint="default" w:ascii="宋体" w:hAnsi="宋体"/>
                <w:sz w:val="15"/>
                <w:szCs w:val="15"/>
                <w:lang w:val="en"/>
              </w:rPr>
              <w:t>）</w:t>
            </w:r>
            <w:r>
              <w:rPr>
                <w:rFonts w:hint="eastAsia" w:ascii="宋体" w:hAnsi="宋体"/>
                <w:sz w:val="15"/>
                <w:szCs w:val="15"/>
              </w:rPr>
              <w:t>。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rPr>
                <w:rStyle w:val="5"/>
                <w:rFonts w:ascii="宋体" w:hAnsi="宋体"/>
                <w:kern w:val="0"/>
                <w:sz w:val="15"/>
                <w:szCs w:val="15"/>
              </w:rPr>
            </w:pPr>
            <w:r>
              <w:rPr>
                <w:rStyle w:val="5"/>
                <w:rFonts w:hint="default" w:ascii="宋体" w:hAnsi="宋体"/>
                <w:kern w:val="0"/>
                <w:sz w:val="15"/>
                <w:szCs w:val="15"/>
                <w:lang w:val="en"/>
              </w:rPr>
              <w:t>1.</w:t>
            </w:r>
            <w:r>
              <w:rPr>
                <w:rStyle w:val="5"/>
                <w:rFonts w:ascii="宋体" w:hAnsi="宋体"/>
                <w:kern w:val="0"/>
                <w:sz w:val="15"/>
                <w:szCs w:val="15"/>
              </w:rPr>
              <w:t>符合《衡阳市公开招聘教师绿色通道条件》（具备其一即可）；</w:t>
            </w:r>
            <w:r>
              <w:rPr>
                <w:rStyle w:val="5"/>
                <w:rFonts w:hint="default" w:ascii="宋体" w:hAnsi="宋体"/>
                <w:kern w:val="0"/>
                <w:sz w:val="15"/>
                <w:szCs w:val="15"/>
                <w:lang w:val="en"/>
              </w:rPr>
              <w:t>2.</w:t>
            </w:r>
            <w:r>
              <w:rPr>
                <w:rStyle w:val="5"/>
                <w:rFonts w:ascii="宋体" w:hAnsi="宋体"/>
                <w:kern w:val="0"/>
                <w:sz w:val="15"/>
                <w:szCs w:val="15"/>
              </w:rPr>
              <w:t>报考人员的教师资格证</w:t>
            </w:r>
            <w:r>
              <w:rPr>
                <w:rStyle w:val="5"/>
                <w:rFonts w:hint="eastAsia" w:ascii="宋体" w:hAnsi="宋体"/>
                <w:kern w:val="0"/>
                <w:sz w:val="15"/>
                <w:szCs w:val="15"/>
                <w:lang w:eastAsia="zh-CN"/>
              </w:rPr>
              <w:t>学科</w:t>
            </w:r>
            <w:r>
              <w:rPr>
                <w:rStyle w:val="5"/>
                <w:rFonts w:ascii="宋体" w:hAnsi="宋体"/>
                <w:kern w:val="0"/>
                <w:sz w:val="15"/>
                <w:szCs w:val="15"/>
              </w:rPr>
              <w:t>与报考岗位学科或者毕业专业与报考岗</w:t>
            </w:r>
            <w:r>
              <w:rPr>
                <w:rStyle w:val="5"/>
                <w:rFonts w:ascii="宋体" w:hAnsi="宋体" w:cs="Times New Roman"/>
                <w:kern w:val="0"/>
                <w:sz w:val="15"/>
                <w:szCs w:val="15"/>
              </w:rPr>
              <w:t>位专业一致即可</w:t>
            </w:r>
            <w:r>
              <w:rPr>
                <w:rStyle w:val="5"/>
                <w:rFonts w:hint="eastAsia" w:ascii="宋体" w:hAnsi="宋体" w:cs="Times New Roman"/>
                <w:kern w:val="0"/>
                <w:sz w:val="15"/>
                <w:szCs w:val="15"/>
              </w:rPr>
              <w:t>（暂未获取教师资格证的报考人员，所报考岗位</w:t>
            </w:r>
            <w:r>
              <w:rPr>
                <w:rStyle w:val="5"/>
                <w:rFonts w:hint="eastAsia" w:ascii="宋体" w:hAnsi="宋体" w:cs="Times New Roman"/>
                <w:kern w:val="0"/>
                <w:sz w:val="15"/>
                <w:szCs w:val="15"/>
                <w:lang w:eastAsia="zh-CN"/>
              </w:rPr>
              <w:t>学科</w:t>
            </w:r>
            <w:r>
              <w:rPr>
                <w:rStyle w:val="5"/>
                <w:rFonts w:hint="eastAsia" w:ascii="宋体" w:hAnsi="宋体" w:cs="Times New Roman"/>
                <w:kern w:val="0"/>
                <w:sz w:val="15"/>
                <w:szCs w:val="15"/>
              </w:rPr>
              <w:t>与教师资格证认定机构出具加盖公章的认定通过证明原件上的</w:t>
            </w:r>
            <w:r>
              <w:rPr>
                <w:rStyle w:val="5"/>
                <w:rFonts w:hint="eastAsia" w:ascii="宋体" w:hAnsi="宋体" w:cs="Times New Roman"/>
                <w:kern w:val="0"/>
                <w:sz w:val="15"/>
                <w:szCs w:val="15"/>
                <w:lang w:eastAsia="zh-CN"/>
              </w:rPr>
              <w:t>任教学科</w:t>
            </w:r>
            <w:r>
              <w:rPr>
                <w:rStyle w:val="5"/>
                <w:rFonts w:hint="eastAsia" w:ascii="宋体" w:hAnsi="宋体" w:cs="Times New Roman"/>
                <w:kern w:val="0"/>
                <w:sz w:val="15"/>
                <w:szCs w:val="15"/>
              </w:rPr>
              <w:t>一致）</w:t>
            </w:r>
            <w:r>
              <w:rPr>
                <w:rStyle w:val="5"/>
                <w:rFonts w:ascii="宋体" w:hAnsi="宋体" w:cs="Times New Roman"/>
                <w:kern w:val="0"/>
                <w:sz w:val="15"/>
                <w:szCs w:val="15"/>
              </w:rPr>
              <w:t>。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面向高校毕业生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102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小学数学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 xml:space="preserve">0701 数学       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 xml:space="preserve">0701 数学         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103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小学美术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050403美术学050404设计艺术学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  <w:t xml:space="preserve">1304美术学类、1305 设计学类    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104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小学体育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</w:rPr>
              <w:t>0403体育学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  <w:t xml:space="preserve">0402体育学类    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15"/>
                <w:szCs w:val="15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201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小学语文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eastAsia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ascii="宋体" w:hAnsi="宋体" w:eastAsia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中国语言文学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0501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中国语言文学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aseline"/>
              <w:rPr>
                <w:color w:val="auto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>1</w:t>
            </w:r>
            <w:r>
              <w:rPr>
                <w:rFonts w:ascii="宋体" w:hAnsi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15"/>
                <w:szCs w:val="15"/>
                <w:lang w:val="en-US" w:eastAsia="zh-CN"/>
              </w:rPr>
              <w:t>参照</w:t>
            </w:r>
            <w:r>
              <w:rPr>
                <w:rFonts w:ascii="宋体" w:hAnsi="宋体"/>
                <w:sz w:val="15"/>
                <w:szCs w:val="15"/>
              </w:rPr>
              <w:t>《衡阳市公开招聘教师绿色通道条件》（具备其一即可,在岗教师所获相应荣誉级别可以</w:t>
            </w:r>
            <w:r>
              <w:rPr>
                <w:rFonts w:ascii="宋体" w:hAnsi="宋体"/>
                <w:color w:val="auto"/>
                <w:sz w:val="15"/>
                <w:szCs w:val="15"/>
                <w:lang w:eastAsia="zh-CN"/>
              </w:rPr>
              <w:t>调整为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县</w:t>
            </w:r>
            <w:r>
              <w:rPr>
                <w:rFonts w:ascii="宋体" w:hAnsi="宋体"/>
                <w:color w:val="auto"/>
                <w:sz w:val="15"/>
                <w:szCs w:val="15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区</w:t>
            </w:r>
            <w:r>
              <w:rPr>
                <w:rFonts w:ascii="宋体" w:hAnsi="宋体"/>
                <w:color w:val="auto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级</w:t>
            </w:r>
            <w:r>
              <w:rPr>
                <w:rFonts w:ascii="宋体" w:hAnsi="宋体"/>
                <w:color w:val="auto"/>
                <w:sz w:val="15"/>
                <w:szCs w:val="15"/>
                <w:lang w:eastAsia="zh-CN"/>
              </w:rPr>
              <w:t>及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以</w:t>
            </w:r>
            <w:r>
              <w:rPr>
                <w:rFonts w:ascii="宋体" w:hAnsi="宋体"/>
                <w:color w:val="auto"/>
                <w:sz w:val="15"/>
                <w:szCs w:val="15"/>
                <w:lang w:eastAsia="zh-CN"/>
              </w:rPr>
              <w:t>上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）。</w:t>
            </w:r>
            <w:r>
              <w:rPr>
                <w:rFonts w:ascii="宋体" w:hAnsi="宋体"/>
                <w:sz w:val="15"/>
                <w:szCs w:val="15"/>
              </w:rPr>
              <w:t>2</w:t>
            </w:r>
            <w:r>
              <w:rPr>
                <w:rFonts w:ascii="宋体" w:hAnsi="宋体"/>
                <w:sz w:val="15"/>
                <w:szCs w:val="15"/>
                <w:lang w:val="en-US" w:eastAsia="zh-CN"/>
              </w:rPr>
              <w:t>.</w:t>
            </w:r>
            <w:r>
              <w:rPr>
                <w:rFonts w:ascii="宋体" w:hAnsi="宋体"/>
                <w:sz w:val="15"/>
                <w:szCs w:val="15"/>
              </w:rPr>
              <w:t>报考人员的教师资格证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学科</w:t>
            </w:r>
            <w:r>
              <w:rPr>
                <w:rFonts w:ascii="宋体" w:hAnsi="宋体"/>
                <w:sz w:val="15"/>
                <w:szCs w:val="15"/>
              </w:rPr>
              <w:t>与报考岗位学科或者毕业专业与报考岗位专业一致即可</w:t>
            </w:r>
            <w:r>
              <w:rPr>
                <w:rFonts w:hint="eastAsia" w:ascii="宋体" w:hAnsi="宋体"/>
                <w:sz w:val="15"/>
                <w:szCs w:val="15"/>
              </w:rPr>
              <w:t>（暂未获取教师资格证的报考人员，所报考岗位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学科</w:t>
            </w:r>
            <w:r>
              <w:rPr>
                <w:rFonts w:hint="eastAsia" w:ascii="宋体" w:hAnsi="宋体"/>
                <w:sz w:val="15"/>
                <w:szCs w:val="15"/>
              </w:rPr>
              <w:t>与教师资格证认定机构出具加盖公章的认定通过证明原件上的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任教学科</w:t>
            </w:r>
            <w:r>
              <w:rPr>
                <w:rFonts w:hint="eastAsia" w:ascii="宋体" w:hAnsi="宋体"/>
                <w:sz w:val="15"/>
                <w:szCs w:val="15"/>
              </w:rPr>
              <w:t>一致）</w:t>
            </w:r>
            <w:r>
              <w:rPr>
                <w:rFonts w:ascii="宋体" w:hAnsi="宋体"/>
                <w:sz w:val="15"/>
                <w:szCs w:val="15"/>
              </w:rPr>
              <w:t>。</w:t>
            </w:r>
            <w:r>
              <w:rPr>
                <w:rFonts w:ascii="宋体" w:hAnsi="宋体"/>
                <w:color w:val="auto"/>
                <w:sz w:val="15"/>
                <w:szCs w:val="15"/>
                <w:lang w:val="en-US" w:eastAsia="zh-CN"/>
              </w:rPr>
              <w:t>3报考“</w:t>
            </w:r>
            <w:r>
              <w:rPr>
                <w:rFonts w:ascii="宋体" w:hAnsi="宋体"/>
                <w:color w:val="auto"/>
                <w:sz w:val="15"/>
                <w:szCs w:val="15"/>
              </w:rPr>
              <w:t>在岗教师岗位”须从事同学科教学工作连续3年以上（计算时间截止2021年6月30日）。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sz w:val="24"/>
              </w:rPr>
              <w:t>面向社会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202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小学数学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 xml:space="preserve">0701 数学        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 xml:space="preserve">0701 数学         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9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203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 w:val="21"/>
                <w:szCs w:val="21"/>
              </w:rPr>
              <w:t>小学英语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Style w:val="5"/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kern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hi-IN"/>
              </w:rPr>
              <w:t>050201英语语言文学0551翻译（英语）050211外国语言学及应用语言学、商务英语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050201英语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sz w:val="21"/>
                <w:szCs w:val="21"/>
                <w:u w:val="none"/>
                <w:lang w:val="en-US" w:eastAsia="zh-CN" w:bidi="hi-IN"/>
              </w:rPr>
            </w:pPr>
            <w:r>
              <w:rPr>
                <w:rFonts w:hint="eastAsia"/>
              </w:rPr>
              <w:t>050262商务英语050261翻译（英语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1"/>
                <w:szCs w:val="21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204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  <w:r>
              <w:rPr>
                <w:rStyle w:val="5"/>
                <w:rFonts w:ascii="宋体" w:hAnsi="宋体"/>
                <w:kern w:val="0"/>
                <w:sz w:val="24"/>
              </w:rPr>
              <w:t>小学音乐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专技岗</w:t>
            </w: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/>
                <w:kern w:val="0"/>
                <w:sz w:val="24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2"/>
                <w:szCs w:val="20"/>
                <w:u w:val="none"/>
                <w:lang w:val="en-US" w:eastAsia="zh-CN" w:bidi="hi-IN"/>
              </w:rPr>
              <w:t>050402音乐学050408舞蹈学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2"/>
                <w:szCs w:val="20"/>
                <w:u w:val="none"/>
                <w:lang w:val="en-US" w:eastAsia="zh-CN" w:bidi="hi-IN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2"/>
                <w:szCs w:val="20"/>
                <w:u w:val="none"/>
                <w:lang w:val="en-US" w:eastAsia="zh-CN" w:bidi="hi-IN"/>
              </w:rPr>
              <w:t>1302音乐与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rPr>
                <w:rStyle w:val="5"/>
                <w:rFonts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2"/>
                <w:szCs w:val="20"/>
                <w:u w:val="none"/>
                <w:lang w:val="en-US" w:eastAsia="zh-CN" w:bidi="hi-IN"/>
              </w:rPr>
            </w:pPr>
            <w:r>
              <w:rPr>
                <w:rStyle w:val="5"/>
                <w:rFonts w:hint="eastAsia" w:ascii="宋体" w:hAnsi="宋体" w:cs="Times New Roman"/>
                <w:b w:val="0"/>
                <w:i w:val="0"/>
                <w:strike w:val="0"/>
                <w:dstrike w:val="0"/>
                <w:color w:val="000000"/>
                <w:kern w:val="0"/>
                <w:sz w:val="22"/>
                <w:szCs w:val="20"/>
                <w:u w:val="none"/>
                <w:lang w:val="en-US" w:eastAsia="zh-CN" w:bidi="hi-IN"/>
              </w:rPr>
              <w:t>舞蹈学类</w:t>
            </w:r>
          </w:p>
        </w:tc>
        <w:tc>
          <w:tcPr>
            <w:tcW w:w="7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5"/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00" w:lineRule="exact"/>
        <w:sectPr>
          <w:pgSz w:w="16838" w:h="11906" w:orient="landscape"/>
          <w:pgMar w:top="1576" w:right="1440" w:bottom="1576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8754"/>
          </w:cols>
          <w:formProt w:val="0"/>
          <w:rtlGutter w:val="0"/>
          <w:docGrid w:type="lines" w:linePitch="324" w:charSpace="0"/>
        </w:sectPr>
      </w:pP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4FD6"/>
    <w:rsid w:val="060B5D3C"/>
    <w:rsid w:val="20F71627"/>
    <w:rsid w:val="3B93D497"/>
    <w:rsid w:val="49BE4890"/>
    <w:rsid w:val="56747905"/>
    <w:rsid w:val="573D4FD6"/>
    <w:rsid w:val="5BFEB8C6"/>
    <w:rsid w:val="5CBC590D"/>
    <w:rsid w:val="77AF2794"/>
    <w:rsid w:val="EC4F1CF5"/>
    <w:rsid w:val="F9FF530A"/>
    <w:rsid w:val="FB7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/>
      <w:suppressAutoHyphens w:val="0"/>
      <w:bidi w:val="0"/>
      <w:spacing w:before="0" w:after="0"/>
      <w:jc w:val="both"/>
      <w:textAlignment w:val="baseline"/>
    </w:pPr>
    <w:rPr>
      <w:rFonts w:ascii="Calibri" w:hAnsi="Calibri" w:eastAsia="宋体" w:cstheme="minorBidi"/>
      <w:color w:val="auto"/>
      <w:kern w:val="2"/>
      <w:sz w:val="21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正文1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2021-07-21T18:42:00Z</dcterms:created>
  <dc:creator>Administrator</dc:creator>
  <cp:lastModifiedBy>Administrator</cp:lastModifiedBy>
  <dcterms:modified xsi:type="dcterms:W3CDTF">2021-07-23T03:40:05Z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