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4B" w:rsidRDefault="0045683D">
      <w:pPr>
        <w:spacing w:line="600" w:lineRule="exact"/>
        <w:ind w:leftChars="-135" w:left="-283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附件1</w:t>
      </w:r>
    </w:p>
    <w:p w:rsidR="0006214B" w:rsidRDefault="0045683D">
      <w:pPr>
        <w:spacing w:line="60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/>
          <w:sz w:val="44"/>
          <w:szCs w:val="44"/>
        </w:rPr>
        <w:t>2021年铜川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市新区</w:t>
      </w:r>
      <w:r w:rsidR="00E4027D">
        <w:rPr>
          <w:rStyle w:val="NormalCharacter"/>
          <w:rFonts w:ascii="方正小标宋简体" w:eastAsia="方正小标宋简体" w:hint="eastAsia"/>
          <w:sz w:val="44"/>
          <w:szCs w:val="44"/>
        </w:rPr>
        <w:t>中小学（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齐家坡</w:t>
      </w:r>
      <w:r>
        <w:rPr>
          <w:rStyle w:val="NormalCharacter"/>
          <w:rFonts w:ascii="方正小标宋简体" w:eastAsia="方正小标宋简体"/>
          <w:sz w:val="44"/>
          <w:szCs w:val="44"/>
        </w:rPr>
        <w:t>小学</w:t>
      </w:r>
      <w:r w:rsidR="00E4027D">
        <w:rPr>
          <w:rStyle w:val="NormalCharacter"/>
          <w:rFonts w:ascii="方正小标宋简体" w:eastAsia="方正小标宋简体" w:hint="eastAsia"/>
          <w:sz w:val="44"/>
          <w:szCs w:val="44"/>
        </w:rPr>
        <w:t>）教师</w:t>
      </w:r>
      <w:r>
        <w:rPr>
          <w:rStyle w:val="NormalCharacter"/>
          <w:rFonts w:ascii="方正小标宋简体" w:eastAsia="方正小标宋简体"/>
          <w:sz w:val="44"/>
          <w:szCs w:val="44"/>
        </w:rPr>
        <w:t>公开招聘岗位表</w:t>
      </w:r>
    </w:p>
    <w:tbl>
      <w:tblPr>
        <w:tblW w:w="136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200"/>
        <w:gridCol w:w="1320"/>
        <w:gridCol w:w="1080"/>
        <w:gridCol w:w="765"/>
        <w:gridCol w:w="885"/>
        <w:gridCol w:w="1065"/>
        <w:gridCol w:w="855"/>
        <w:gridCol w:w="1425"/>
        <w:gridCol w:w="1635"/>
        <w:gridCol w:w="2715"/>
      </w:tblGrid>
      <w:tr w:rsidR="0006214B">
        <w:trPr>
          <w:trHeight w:val="392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主管</w:t>
            </w:r>
          </w:p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部门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单位经费</w:t>
            </w:r>
          </w:p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岗位</w:t>
            </w:r>
          </w:p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类别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岗位</w:t>
            </w:r>
          </w:p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招聘</w:t>
            </w:r>
          </w:p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人数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岗位资格条件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教师资格</w:t>
            </w:r>
          </w:p>
        </w:tc>
      </w:tr>
      <w:tr w:rsidR="0006214B">
        <w:trPr>
          <w:trHeight w:val="49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600" w:lineRule="exac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学历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学位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45683D">
            <w:pPr>
              <w:spacing w:line="240" w:lineRule="atLeast"/>
              <w:jc w:val="center"/>
              <w:rPr>
                <w:rStyle w:val="NormalCharacter"/>
                <w:rFonts w:ascii="黑体" w:eastAsia="黑体" w:hAnsi="黑体" w:cs="黑体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22"/>
                <w:szCs w:val="22"/>
              </w:rPr>
              <w:t>专业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4B" w:rsidRDefault="0006214B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E4027D">
        <w:trPr>
          <w:trHeight w:val="9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全额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小学语文教师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硕士及</w:t>
            </w:r>
          </w:p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以上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不限专业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小学及以上教师资格</w:t>
            </w:r>
          </w:p>
        </w:tc>
      </w:tr>
      <w:tr w:rsidR="00E4027D">
        <w:trPr>
          <w:trHeight w:val="9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全额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小学数学教师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硕士及</w:t>
            </w:r>
          </w:p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以上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不限专业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小学及以上教师资格</w:t>
            </w:r>
          </w:p>
        </w:tc>
      </w:tr>
      <w:tr w:rsidR="00E4027D">
        <w:trPr>
          <w:trHeight w:val="9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0"/>
                <w:szCs w:val="20"/>
              </w:rPr>
              <w:t>铜川市教育局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A90E89">
            <w:pPr>
              <w:spacing w:line="280" w:lineRule="exact"/>
              <w:jc w:val="center"/>
              <w:rPr>
                <w:rFonts w:ascii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0"/>
                <w:szCs w:val="20"/>
              </w:rPr>
              <w:t>铜川市新区中小学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全额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专技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小学英语教师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硕士及</w:t>
            </w:r>
          </w:p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以上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不限专业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7D" w:rsidRDefault="00E4027D" w:rsidP="00E4027D">
            <w:pPr>
              <w:spacing w:line="240" w:lineRule="atLeast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小学及以上教师资格</w:t>
            </w:r>
          </w:p>
        </w:tc>
      </w:tr>
    </w:tbl>
    <w:p w:rsidR="0006214B" w:rsidRDefault="0006214B">
      <w:pPr>
        <w:rPr>
          <w:rStyle w:val="NormalCharacter"/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06214B" w:rsidSect="0006214B">
      <w:headerReference w:type="default" r:id="rId7"/>
      <w:footerReference w:type="default" r:id="rId8"/>
      <w:pgSz w:w="16838" w:h="11906" w:orient="landscape"/>
      <w:pgMar w:top="1468" w:right="1247" w:bottom="1723" w:left="1559" w:header="567" w:footer="1644" w:gutter="0"/>
      <w:cols w:space="0"/>
      <w:titlePg/>
      <w:docGrid w:type="linesAndChar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32" w:rsidRDefault="00755332" w:rsidP="0006214B">
      <w:r>
        <w:separator/>
      </w:r>
    </w:p>
  </w:endnote>
  <w:endnote w:type="continuationSeparator" w:id="0">
    <w:p w:rsidR="00755332" w:rsidRDefault="00755332" w:rsidP="0006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ECA009E-8742-4AD7-A5A8-BC2068F0B57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E8CE61E-87CF-43C3-BD25-66CEC912571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4283A89-022B-4D78-999B-D429B474D8DA}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4B" w:rsidRDefault="0006214B">
    <w:pPr>
      <w:pStyle w:val="a3"/>
      <w:framePr w:wrap="around" w:hAnchor="text" w:xAlign="center"/>
      <w:rPr>
        <w:rStyle w:val="PageNumber"/>
        <w:rFonts w:ascii="宋体" w:hAnsi="宋体"/>
        <w:sz w:val="28"/>
        <w:szCs w:val="28"/>
      </w:rPr>
    </w:pPr>
  </w:p>
  <w:p w:rsidR="0006214B" w:rsidRDefault="0006214B">
    <w:pPr>
      <w:pStyle w:val="a3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32" w:rsidRDefault="00755332" w:rsidP="0006214B">
      <w:r>
        <w:separator/>
      </w:r>
    </w:p>
  </w:footnote>
  <w:footnote w:type="continuationSeparator" w:id="0">
    <w:p w:rsidR="00755332" w:rsidRDefault="00755332" w:rsidP="0006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4B" w:rsidRDefault="0006214B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61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06214B"/>
    <w:rsid w:val="0006214B"/>
    <w:rsid w:val="0045683D"/>
    <w:rsid w:val="0055480A"/>
    <w:rsid w:val="00755332"/>
    <w:rsid w:val="00A8219F"/>
    <w:rsid w:val="00E4027D"/>
    <w:rsid w:val="00E62D8E"/>
    <w:rsid w:val="00EF67F8"/>
    <w:rsid w:val="00F62D97"/>
    <w:rsid w:val="271D6639"/>
    <w:rsid w:val="340F6B99"/>
    <w:rsid w:val="37230E88"/>
    <w:rsid w:val="4E9211E9"/>
    <w:rsid w:val="4F964E07"/>
    <w:rsid w:val="65655FB1"/>
    <w:rsid w:val="6EE67E2F"/>
    <w:rsid w:val="70C32D69"/>
    <w:rsid w:val="7769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rsid w:val="0006214B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6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6214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NormalCharacter"/>
    <w:qFormat/>
    <w:rsid w:val="0006214B"/>
    <w:rPr>
      <w:color w:val="0000FF"/>
      <w:u w:val="single"/>
    </w:rPr>
  </w:style>
  <w:style w:type="character" w:customStyle="1" w:styleId="NormalCharacter">
    <w:name w:val="NormalCharacter"/>
    <w:semiHidden/>
    <w:qFormat/>
    <w:rsid w:val="0006214B"/>
  </w:style>
  <w:style w:type="table" w:customStyle="1" w:styleId="TableNormal">
    <w:name w:val="TableNormal"/>
    <w:semiHidden/>
    <w:qFormat/>
    <w:rsid w:val="0006214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qFormat/>
    <w:rsid w:val="0006214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sid w:val="0006214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HtmlNormal">
    <w:name w:val="HtmlNormal"/>
    <w:basedOn w:val="a"/>
    <w:qFormat/>
    <w:rsid w:val="0006214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06214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06214B"/>
  </w:style>
  <w:style w:type="paragraph" w:customStyle="1" w:styleId="UserStyle2">
    <w:name w:val="UserStyle_2"/>
    <w:qFormat/>
    <w:rsid w:val="0006214B"/>
    <w:pPr>
      <w:jc w:val="both"/>
      <w:textAlignment w:val="baseline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Administrator.PC-20131228ROMS</dc:creator>
  <cp:lastModifiedBy>Lenovo</cp:lastModifiedBy>
  <cp:revision>4</cp:revision>
  <cp:lastPrinted>2021-08-20T10:56:00Z</cp:lastPrinted>
  <dcterms:created xsi:type="dcterms:W3CDTF">2021-07-17T11:48:00Z</dcterms:created>
  <dcterms:modified xsi:type="dcterms:W3CDTF">2021-08-20T10:56:00Z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55BA961EE69A46E5A04E80590AA17016</vt:lpwstr>
  </property>
</Properties>
</file>