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附件1：</w:t>
      </w:r>
    </w:p>
    <w:p>
      <w:pPr>
        <w:jc w:val="center"/>
        <w:rPr>
          <w:rFonts w:hint="eastAsia" w:ascii="方正小标宋_GBK" w:hAnsi="方正小标宋_GBK" w:eastAsia="方正小标宋_GBK" w:cs="方正小标宋_GBK"/>
        </w:rPr>
      </w:pPr>
      <w:bookmarkStart w:id="0" w:name="_GoBack"/>
      <w:r>
        <w:rPr>
          <w:rFonts w:hint="eastAsia" w:ascii="方正小标宋_GBK" w:hAnsi="方正小标宋_GBK" w:eastAsia="方正小标宋_GBK" w:cs="方正小标宋_GBK"/>
          <w:i w:val="0"/>
          <w:caps w:val="0"/>
          <w:color w:val="000000"/>
          <w:spacing w:val="0"/>
          <w:sz w:val="32"/>
          <w:szCs w:val="32"/>
        </w:rPr>
        <w:t>广西商贸高级技工学校2021年度公开招聘工作人员岗位信息表</w:t>
      </w:r>
      <w:bookmarkEnd w:id="0"/>
    </w:p>
    <w:tbl>
      <w:tblPr>
        <w:tblStyle w:val="6"/>
        <w:tblW w:w="1453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731"/>
        <w:gridCol w:w="687"/>
        <w:gridCol w:w="709"/>
        <w:gridCol w:w="567"/>
        <w:gridCol w:w="2268"/>
        <w:gridCol w:w="708"/>
        <w:gridCol w:w="567"/>
        <w:gridCol w:w="426"/>
        <w:gridCol w:w="1701"/>
        <w:gridCol w:w="425"/>
        <w:gridCol w:w="425"/>
        <w:gridCol w:w="851"/>
        <w:gridCol w:w="567"/>
        <w:gridCol w:w="1134"/>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right"/>
        </w:trPr>
        <w:tc>
          <w:tcPr>
            <w:tcW w:w="708" w:type="dxa"/>
            <w:shd w:val="clear" w:color="000000" w:fill="FFFFFF"/>
            <w:noWrap/>
            <w:vAlign w:val="center"/>
          </w:tcPr>
          <w:p>
            <w:pPr>
              <w:widowControl/>
              <w:spacing w:line="28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用人单位</w:t>
            </w:r>
          </w:p>
        </w:tc>
        <w:tc>
          <w:tcPr>
            <w:tcW w:w="731"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岗位名称</w:t>
            </w:r>
          </w:p>
        </w:tc>
        <w:tc>
          <w:tcPr>
            <w:tcW w:w="687"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岗位类别</w:t>
            </w:r>
          </w:p>
        </w:tc>
        <w:tc>
          <w:tcPr>
            <w:tcW w:w="709"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xml:space="preserve">岗位等级 </w:t>
            </w:r>
          </w:p>
        </w:tc>
        <w:tc>
          <w:tcPr>
            <w:tcW w:w="567"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招聘人数</w:t>
            </w:r>
          </w:p>
        </w:tc>
        <w:tc>
          <w:tcPr>
            <w:tcW w:w="2268"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专业</w:t>
            </w:r>
          </w:p>
        </w:tc>
        <w:tc>
          <w:tcPr>
            <w:tcW w:w="708" w:type="dxa"/>
            <w:shd w:val="clear" w:color="000000" w:fill="FFFFFF"/>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是否要求</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 xml:space="preserve">全日制 </w:t>
            </w:r>
          </w:p>
        </w:tc>
        <w:tc>
          <w:tcPr>
            <w:tcW w:w="567"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学历</w:t>
            </w:r>
          </w:p>
        </w:tc>
        <w:tc>
          <w:tcPr>
            <w:tcW w:w="426"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学位</w:t>
            </w:r>
          </w:p>
        </w:tc>
        <w:tc>
          <w:tcPr>
            <w:tcW w:w="1701" w:type="dxa"/>
            <w:shd w:val="clear" w:color="000000" w:fill="FFFFFF"/>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xml:space="preserve">职称或职（执）业资格 </w:t>
            </w:r>
          </w:p>
        </w:tc>
        <w:tc>
          <w:tcPr>
            <w:tcW w:w="425"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年龄</w:t>
            </w:r>
          </w:p>
        </w:tc>
        <w:tc>
          <w:tcPr>
            <w:tcW w:w="425" w:type="dxa"/>
            <w:shd w:val="clear" w:color="000000" w:fill="FFFFFF"/>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政治面貌</w:t>
            </w:r>
          </w:p>
        </w:tc>
        <w:tc>
          <w:tcPr>
            <w:tcW w:w="851"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考试方式</w:t>
            </w:r>
          </w:p>
        </w:tc>
        <w:tc>
          <w:tcPr>
            <w:tcW w:w="567"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xml:space="preserve">用人方式 </w:t>
            </w:r>
          </w:p>
        </w:tc>
        <w:tc>
          <w:tcPr>
            <w:tcW w:w="1134"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xml:space="preserve">其他条件 </w:t>
            </w:r>
          </w:p>
        </w:tc>
        <w:tc>
          <w:tcPr>
            <w:tcW w:w="2061" w:type="dxa"/>
            <w:shd w:val="clear" w:color="000000" w:fill="FFFFFF"/>
            <w:noWrap/>
            <w:vAlign w:val="center"/>
          </w:tcPr>
          <w:p>
            <w:pPr>
              <w:widowControl/>
              <w:spacing w:line="28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工业机器人应用与维护专业教师</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专业技术岗</w:t>
            </w:r>
          </w:p>
        </w:tc>
        <w:tc>
          <w:tcPr>
            <w:tcW w:w="709"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专技十三级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工业机器人应用与维护、机电一体化、电气工程及其自动化、应用电子技术、应用电子技术教育、电子技术、电子信息工程、电气工程及技术应用、电子信息科学与技术、电子科学与技术专业</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具有该专业中级工及以上职业资格，具有职业院校教师资格证或技工学校教师上岗证或高级中学教师资格证</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汽车电器维修专业教师</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专业技术岗</w:t>
            </w:r>
          </w:p>
        </w:tc>
        <w:tc>
          <w:tcPr>
            <w:tcW w:w="709"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专技十三级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交</w:t>
            </w:r>
            <w:r>
              <w:rPr>
                <w:rFonts w:hint="eastAsia" w:ascii="宋体" w:hAnsi="宋体" w:eastAsia="宋体" w:cs="宋体"/>
                <w:spacing w:val="-6"/>
                <w:kern w:val="0"/>
                <w:sz w:val="20"/>
                <w:szCs w:val="20"/>
              </w:rPr>
              <w:t>通运输、汽车检测与维修技术、车辆工程、汽车维修工程教育、汽车服务工程、汽车工艺与维修、汽车检测与维修、测控技术与仪器专业</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具有该专业高级工及以上职业资格</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物联网应用专业教师</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专业技术岗</w:t>
            </w:r>
          </w:p>
        </w:tc>
        <w:tc>
          <w:tcPr>
            <w:tcW w:w="709"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专技十三级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计算机网络技术、物联网工程、计算机科学与技术、应用电子技术教育、电子信息科学与技术专业</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具有相关专业中级工及以上职业资格，具有职业院校教师资格证或技工学校教师上岗证或高级中学教师资格证</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美术专业教师</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专业技术岗</w:t>
            </w:r>
          </w:p>
        </w:tc>
        <w:tc>
          <w:tcPr>
            <w:tcW w:w="709"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专技十三级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艺术设计、绘画、绘画（水彩）、美术学、美术学（美术教育）专业</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具有职业院校教师资格证或技工学校教师上岗证或高级中学教师资格证</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2061" w:type="dxa"/>
            <w:shd w:val="clear" w:color="auto" w:fill="auto"/>
            <w:vAlign w:val="center"/>
          </w:tcPr>
          <w:p>
            <w:pPr>
              <w:widowControl/>
              <w:spacing w:line="280" w:lineRule="exact"/>
              <w:jc w:val="center"/>
              <w:rPr>
                <w:rFonts w:hint="eastAsia" w:ascii="宋体" w:hAnsi="宋体" w:eastAsia="宋体" w:cs="宋体"/>
                <w:spacing w:val="-10"/>
                <w:kern w:val="0"/>
                <w:sz w:val="20"/>
                <w:szCs w:val="20"/>
              </w:rPr>
            </w:pPr>
            <w:r>
              <w:rPr>
                <w:rFonts w:hint="eastAsia" w:ascii="宋体" w:hAnsi="宋体" w:eastAsia="宋体" w:cs="宋体"/>
                <w:spacing w:val="-10"/>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形体课教师</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专业技术岗</w:t>
            </w:r>
          </w:p>
        </w:tc>
        <w:tc>
          <w:tcPr>
            <w:tcW w:w="709"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专技十三级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舞蹈表演与教育、舞蹈表演、舞蹈学、体育教育、学前教育等专业</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具有职业院校教师资格证或技工学校教师上岗证或高级中学教师资格证</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电子电工专业实习指导教师</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专业技术岗</w:t>
            </w:r>
          </w:p>
        </w:tc>
        <w:tc>
          <w:tcPr>
            <w:tcW w:w="709"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专技十三级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电子技术应用、机电一体化、电气工程及其自动化、工业电气自动化、计算机科学与技术、应用电子技术教育、测控技术与仪器、电子信息科学与技术、电子科学与技术专业</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具备相关专业高级工及以上职业资格证</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中式烹饪专业教师</w:t>
            </w:r>
          </w:p>
        </w:tc>
        <w:tc>
          <w:tcPr>
            <w:tcW w:w="687"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专业技术岗</w:t>
            </w:r>
          </w:p>
        </w:tc>
        <w:tc>
          <w:tcPr>
            <w:tcW w:w="709"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专技十三级</w:t>
            </w:r>
          </w:p>
        </w:tc>
        <w:tc>
          <w:tcPr>
            <w:tcW w:w="567"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食品科学与工程、烹饪与营养教育、 食品卫生与营养学、 食品质量与安全、  食品营养与检验教育、食品营养与健康专业</w:t>
            </w:r>
          </w:p>
        </w:tc>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具有该专业高级工及以上职业资格</w:t>
            </w:r>
          </w:p>
        </w:tc>
        <w:tc>
          <w:tcPr>
            <w:tcW w:w="425"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中西面点专业教师</w:t>
            </w:r>
          </w:p>
        </w:tc>
        <w:tc>
          <w:tcPr>
            <w:tcW w:w="687"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专业技术岗</w:t>
            </w:r>
          </w:p>
        </w:tc>
        <w:tc>
          <w:tcPr>
            <w:tcW w:w="709"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专技十三级</w:t>
            </w:r>
          </w:p>
        </w:tc>
        <w:tc>
          <w:tcPr>
            <w:tcW w:w="567"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食品科学与工程、烹饪与营养教育、食品质量与安全、食品安全与检测、食品营养与健康专业</w:t>
            </w:r>
          </w:p>
        </w:tc>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具有该专业高级工及以上职业资格</w:t>
            </w:r>
          </w:p>
        </w:tc>
        <w:tc>
          <w:tcPr>
            <w:tcW w:w="425"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辅导员</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专业技术岗</w:t>
            </w:r>
          </w:p>
        </w:tc>
        <w:tc>
          <w:tcPr>
            <w:tcW w:w="709"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专技十三级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专业不限</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面向应届毕业生和择业期内未落实工作单位的高校毕业生、退役大学生士兵</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办公室秘书</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管理岗</w:t>
            </w:r>
          </w:p>
        </w:tc>
        <w:tc>
          <w:tcPr>
            <w:tcW w:w="709"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管理九级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汉语言文学、秘书学、政治学与行政学、汉语国际教育、广播电视新闻学专业</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1年以上学校工作经历</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招生就业科干事</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管理岗</w:t>
            </w:r>
          </w:p>
        </w:tc>
        <w:tc>
          <w:tcPr>
            <w:tcW w:w="709"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管理九级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计算机科学与技术、交通运输、公共事业管理、物流管理、旅游管理、电子商务专业</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1年以上学校工作经历</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right"/>
        </w:trPr>
        <w:tc>
          <w:tcPr>
            <w:tcW w:w="70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广西商贸高级技工学校</w:t>
            </w:r>
          </w:p>
        </w:tc>
        <w:tc>
          <w:tcPr>
            <w:tcW w:w="73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培训鉴定科干事</w:t>
            </w:r>
          </w:p>
        </w:tc>
        <w:tc>
          <w:tcPr>
            <w:tcW w:w="68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管理岗</w:t>
            </w:r>
          </w:p>
        </w:tc>
        <w:tc>
          <w:tcPr>
            <w:tcW w:w="709"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管理九级</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268"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播音与主持艺术、林学（都市林业）、英语（英语翻译）、行政管理专业</w:t>
            </w:r>
          </w:p>
        </w:tc>
        <w:tc>
          <w:tcPr>
            <w:tcW w:w="708"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tc>
        <w:tc>
          <w:tcPr>
            <w:tcW w:w="426"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tc>
        <w:tc>
          <w:tcPr>
            <w:tcW w:w="170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无</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35岁以下</w:t>
            </w:r>
          </w:p>
        </w:tc>
        <w:tc>
          <w:tcPr>
            <w:tcW w:w="425"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51"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笔试+面试</w:t>
            </w:r>
          </w:p>
        </w:tc>
        <w:tc>
          <w:tcPr>
            <w:tcW w:w="567" w:type="dxa"/>
            <w:shd w:val="clear" w:color="auto" w:fill="auto"/>
            <w:vAlign w:val="center"/>
          </w:tcPr>
          <w:p>
            <w:pPr>
              <w:widowControl/>
              <w:spacing w:line="28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实名编制</w:t>
            </w:r>
          </w:p>
        </w:tc>
        <w:tc>
          <w:tcPr>
            <w:tcW w:w="1134"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1年以上学校工作经历</w:t>
            </w:r>
          </w:p>
        </w:tc>
        <w:tc>
          <w:tcPr>
            <w:tcW w:w="2061" w:type="dxa"/>
            <w:shd w:val="clear" w:color="auto" w:fill="auto"/>
            <w:vAlign w:val="center"/>
          </w:tcPr>
          <w:p>
            <w:pPr>
              <w:widowControl/>
              <w:spacing w:line="28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相关专业硕士毕业或具有中级以上职称，年龄放宽至40岁以下。年龄和工作经历年限计算至报名首日止</w:t>
            </w:r>
          </w:p>
        </w:tc>
      </w:tr>
    </w:tbl>
    <w:p>
      <w:pPr>
        <w:rPr>
          <w:rFonts w:hint="eastAsia"/>
        </w:rPr>
        <w:sectPr>
          <w:footerReference r:id="rId3" w:type="default"/>
          <w:pgSz w:w="16838" w:h="11906" w:orient="landscape"/>
          <w:pgMar w:top="1134" w:right="1440" w:bottom="1134" w:left="1440" w:header="851" w:footer="992" w:gutter="0"/>
          <w:cols w:space="425" w:num="1"/>
          <w:docGrid w:type="lines" w:linePitch="435" w:charSpace="0"/>
        </w:sectPr>
      </w:pPr>
    </w:p>
    <w:p>
      <w:pPr>
        <w:rPr>
          <w:rFonts w:hint="eastAsia"/>
        </w:rPr>
      </w:pPr>
      <w:r>
        <w:rPr>
          <w:rFonts w:hint="eastAsia" w:ascii="宋体" w:hAnsi="宋体"/>
          <w:b/>
        </w:rPr>
        <w:t xml:space="preserve">  </w:t>
      </w:r>
    </w:p>
    <w:sectPr>
      <w:footerReference r:id="rId4" w:type="default"/>
      <w:pgSz w:w="11906" w:h="16838"/>
      <w:pgMar w:top="1440" w:right="1797" w:bottom="1440"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7025420"/>
    </w:sdtPr>
    <w:sdtContent>
      <w:p>
        <w:pPr>
          <w:pStyle w:val="3"/>
          <w:jc w:val="center"/>
        </w:pPr>
        <w:r>
          <w:fldChar w:fldCharType="begin"/>
        </w:r>
        <w:r>
          <w:instrText xml:space="preserve">PAGE   \* MERGEFORMAT</w:instrText>
        </w:r>
        <w:r>
          <w:fldChar w:fldCharType="separate"/>
        </w:r>
        <w:r>
          <w:rPr>
            <w:lang w:val="zh-CN"/>
          </w:rPr>
          <w:t>9</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4402790"/>
    </w:sdtPr>
    <w:sdtContent>
      <w:p>
        <w:pPr>
          <w:pStyle w:val="3"/>
          <w:jc w:val="center"/>
        </w:pPr>
        <w:r>
          <w:fldChar w:fldCharType="begin"/>
        </w:r>
        <w:r>
          <w:instrText xml:space="preserve">PAGE   \* MERGEFORMAT</w:instrText>
        </w:r>
        <w:r>
          <w:fldChar w:fldCharType="separate"/>
        </w:r>
        <w:r>
          <w:rPr>
            <w:lang w:val="zh-CN"/>
          </w:rPr>
          <w:t>9</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864"/>
    <w:rsid w:val="000514BD"/>
    <w:rsid w:val="000B0F96"/>
    <w:rsid w:val="000D752F"/>
    <w:rsid w:val="001479FB"/>
    <w:rsid w:val="00172A27"/>
    <w:rsid w:val="001A0CF7"/>
    <w:rsid w:val="001B0528"/>
    <w:rsid w:val="00246D11"/>
    <w:rsid w:val="00285827"/>
    <w:rsid w:val="00292E25"/>
    <w:rsid w:val="002D43E1"/>
    <w:rsid w:val="00374BF0"/>
    <w:rsid w:val="00375B9F"/>
    <w:rsid w:val="003B2C47"/>
    <w:rsid w:val="00434C2A"/>
    <w:rsid w:val="0043683C"/>
    <w:rsid w:val="00492DA7"/>
    <w:rsid w:val="0051064C"/>
    <w:rsid w:val="00544610"/>
    <w:rsid w:val="00564641"/>
    <w:rsid w:val="0065664F"/>
    <w:rsid w:val="006A04FD"/>
    <w:rsid w:val="0073074C"/>
    <w:rsid w:val="007413AC"/>
    <w:rsid w:val="00752A29"/>
    <w:rsid w:val="00956496"/>
    <w:rsid w:val="009740F4"/>
    <w:rsid w:val="0097494D"/>
    <w:rsid w:val="009E3830"/>
    <w:rsid w:val="009F23C7"/>
    <w:rsid w:val="00A25383"/>
    <w:rsid w:val="00A4014C"/>
    <w:rsid w:val="00AA4AA2"/>
    <w:rsid w:val="00AA528F"/>
    <w:rsid w:val="00AC5DF3"/>
    <w:rsid w:val="00B0781E"/>
    <w:rsid w:val="00B243C0"/>
    <w:rsid w:val="00B81095"/>
    <w:rsid w:val="00BC0493"/>
    <w:rsid w:val="00BC0628"/>
    <w:rsid w:val="00C1614E"/>
    <w:rsid w:val="00C35821"/>
    <w:rsid w:val="00C82CA9"/>
    <w:rsid w:val="00C8498F"/>
    <w:rsid w:val="00CB2318"/>
    <w:rsid w:val="00CC5325"/>
    <w:rsid w:val="00D02F7B"/>
    <w:rsid w:val="00D72C50"/>
    <w:rsid w:val="00D80AE1"/>
    <w:rsid w:val="00DD584A"/>
    <w:rsid w:val="00DF793F"/>
    <w:rsid w:val="00E8261D"/>
    <w:rsid w:val="00E87A64"/>
    <w:rsid w:val="00EE57EC"/>
    <w:rsid w:val="00EF22D0"/>
    <w:rsid w:val="00EF59FF"/>
    <w:rsid w:val="00F0786F"/>
    <w:rsid w:val="00F17472"/>
    <w:rsid w:val="00F538FC"/>
    <w:rsid w:val="00F97409"/>
    <w:rsid w:val="00FA4E07"/>
    <w:rsid w:val="06E024AF"/>
    <w:rsid w:val="0AC32316"/>
    <w:rsid w:val="0DEF6D21"/>
    <w:rsid w:val="0E6D2337"/>
    <w:rsid w:val="0F2E3A77"/>
    <w:rsid w:val="10611312"/>
    <w:rsid w:val="120553D9"/>
    <w:rsid w:val="124B00DD"/>
    <w:rsid w:val="130B7B32"/>
    <w:rsid w:val="13FD544D"/>
    <w:rsid w:val="18022FC3"/>
    <w:rsid w:val="18631342"/>
    <w:rsid w:val="1A3C5BE0"/>
    <w:rsid w:val="1B1C3A68"/>
    <w:rsid w:val="1E631C27"/>
    <w:rsid w:val="1F4E0215"/>
    <w:rsid w:val="2A803597"/>
    <w:rsid w:val="2AE73CD6"/>
    <w:rsid w:val="371F45F5"/>
    <w:rsid w:val="38A53BEF"/>
    <w:rsid w:val="3DBC59A2"/>
    <w:rsid w:val="3E1F3728"/>
    <w:rsid w:val="42D42523"/>
    <w:rsid w:val="42EE42E5"/>
    <w:rsid w:val="484C7670"/>
    <w:rsid w:val="49361697"/>
    <w:rsid w:val="4B9F0123"/>
    <w:rsid w:val="4D9314BC"/>
    <w:rsid w:val="52BF6A80"/>
    <w:rsid w:val="55273D5D"/>
    <w:rsid w:val="5C3450FD"/>
    <w:rsid w:val="5CB81AA5"/>
    <w:rsid w:val="5FF500D6"/>
    <w:rsid w:val="65A3796C"/>
    <w:rsid w:val="65F65F3A"/>
    <w:rsid w:val="670F2632"/>
    <w:rsid w:val="6C44062B"/>
    <w:rsid w:val="71F1696D"/>
    <w:rsid w:val="7C394085"/>
    <w:rsid w:val="7C3D4CF6"/>
    <w:rsid w:val="7DD5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rFonts w:cs="仿宋" w:asciiTheme="minorHAnsi" w:hAnsiTheme="minorHAnsi" w:eastAsiaTheme="minorEastAsia"/>
      <w:kern w:val="2"/>
      <w:sz w:val="18"/>
      <w:szCs w:val="18"/>
    </w:rPr>
  </w:style>
  <w:style w:type="character" w:customStyle="1" w:styleId="11">
    <w:name w:val="页脚 字符"/>
    <w:basedOn w:val="7"/>
    <w:link w:val="3"/>
    <w:qFormat/>
    <w:uiPriority w:val="99"/>
    <w:rPr>
      <w:rFonts w:cs="仿宋" w:asciiTheme="minorHAnsi" w:hAnsiTheme="minorHAnsi" w:eastAsiaTheme="minorEastAsia"/>
      <w:kern w:val="2"/>
      <w:sz w:val="18"/>
      <w:szCs w:val="18"/>
    </w:rPr>
  </w:style>
  <w:style w:type="character" w:customStyle="1" w:styleId="12">
    <w:name w:val="未处理的提及1"/>
    <w:basedOn w:val="7"/>
    <w:semiHidden/>
    <w:unhideWhenUsed/>
    <w:qFormat/>
    <w:uiPriority w:val="99"/>
    <w:rPr>
      <w:color w:val="605E5C"/>
      <w:shd w:val="clear" w:color="auto" w:fill="E1DFDD"/>
    </w:rPr>
  </w:style>
  <w:style w:type="character" w:customStyle="1" w:styleId="13">
    <w:name w:val="批注框文本 字符"/>
    <w:basedOn w:val="7"/>
    <w:link w:val="2"/>
    <w:uiPriority w:val="0"/>
    <w:rPr>
      <w:rFonts w:cs="仿宋"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15</Pages>
  <Words>6098</Words>
  <Characters>1981</Characters>
  <Lines>16</Lines>
  <Paragraphs>16</Paragraphs>
  <TotalTime>244</TotalTime>
  <ScaleCrop>false</ScaleCrop>
  <LinksUpToDate>false</LinksUpToDate>
  <CharactersWithSpaces>8063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秋风渐起1427246593</dc:creator>
  <cp:lastModifiedBy>颜永达</cp:lastModifiedBy>
  <cp:lastPrinted>2021-07-03T01:59:00Z</cp:lastPrinted>
  <dcterms:modified xsi:type="dcterms:W3CDTF">2021-09-18T08:04:48Z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BEE4BCB40E3F461FA5011BC53615758E</vt:lpwstr>
  </property>
</Properties>
</file>