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方正小标宋简体" w:hAnsi="宋体" w:eastAsia="黑体"/>
          <w:b/>
          <w:kern w:val="0"/>
          <w:sz w:val="44"/>
          <w:szCs w:val="44"/>
          <w:lang w:eastAsia="zh-CN"/>
        </w:rPr>
      </w:pPr>
      <w:bookmarkStart w:id="0" w:name="OLE_LINK2"/>
      <w:bookmarkStart w:id="1" w:name="OLE_LINK1"/>
      <w:r>
        <w:rPr>
          <w:rFonts w:hint="eastAsia" w:ascii="黑体" w:hAnsi="黑体" w:eastAsia="黑体" w:cs="Helvetica"/>
          <w:sz w:val="32"/>
          <w:szCs w:val="32"/>
        </w:rPr>
        <w:t>附件</w:t>
      </w:r>
      <w:r>
        <w:rPr>
          <w:rFonts w:hint="eastAsia" w:ascii="黑体" w:hAnsi="黑体" w:eastAsia="黑体" w:cs="Helvetica"/>
          <w:sz w:val="32"/>
          <w:szCs w:val="32"/>
          <w:lang w:val="en-US" w:eastAsia="zh-CN"/>
        </w:rPr>
        <w:t>4</w:t>
      </w:r>
    </w:p>
    <w:p>
      <w:pPr>
        <w:widowControl/>
        <w:snapToGrid w:val="0"/>
        <w:spacing w:line="480" w:lineRule="exact"/>
        <w:jc w:val="center"/>
        <w:rPr>
          <w:rFonts w:ascii="方正小标宋简体" w:hAnsi="宋体" w:eastAsia="方正小标宋简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/>
          <w:kern w:val="0"/>
          <w:sz w:val="44"/>
          <w:szCs w:val="44"/>
        </w:rPr>
        <w:t>考生须知</w:t>
      </w:r>
    </w:p>
    <w:p>
      <w:pPr>
        <w:widowControl/>
        <w:snapToGrid w:val="0"/>
        <w:spacing w:line="480" w:lineRule="exact"/>
        <w:ind w:firstLine="482"/>
        <w:rPr>
          <w:rFonts w:ascii="宋体" w:hAnsi="宋体"/>
          <w:kern w:val="0"/>
          <w:sz w:val="28"/>
          <w:szCs w:val="28"/>
        </w:rPr>
      </w:pP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一、</w:t>
      </w:r>
      <w:r>
        <w:rPr>
          <w:rFonts w:hint="eastAsia" w:ascii="宋体" w:hAnsi="宋体" w:cs="宋体"/>
          <w:kern w:val="0"/>
          <w:sz w:val="30"/>
          <w:szCs w:val="30"/>
        </w:rPr>
        <w:t>按照疫情常态化防控要求，考生应在考试日前14天内做好体温检测并签订《焦作大学20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21</w:t>
      </w:r>
      <w:r>
        <w:rPr>
          <w:rFonts w:hint="eastAsia" w:ascii="宋体" w:hAnsi="宋体" w:cs="宋体"/>
          <w:kern w:val="0"/>
          <w:sz w:val="30"/>
          <w:szCs w:val="30"/>
        </w:rPr>
        <w:t>年公开招聘考生健康体温监测登记表及承诺书》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。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二、考试前后疫情防控具体要求</w:t>
      </w:r>
      <w:bookmarkStart w:id="2" w:name="_GoBack"/>
      <w:bookmarkEnd w:id="2"/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、考生参考的健康要求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）健康码为绿码，通信大数据行程卡显示无异常；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）提供第一场开考时间前72小时内新冠肺炎病毒核酸检测阴性证明、且现场体温测量正常（＜37.3℃）、无新冠肺炎相关症状；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）在考试全程应当佩戴一次性医用口罩（除核验身份时按要求及时摘戴口罩外）。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、不得参加考试的情形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）健康码为黄码或红码的；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）不能提供第一场开考时间前72小时内新冠肺炎病毒核酸检测阴性证明的；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）有发热、干咳、乏力、咽痛、嗅（味）觉减退、腹泻等可疑症状的；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）考前14天内被判定为新冠病毒感染者的密切接触者、密接的密接（次密切接触者）；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）考前21天内与已公布的确诊病例、无症状感染者活动轨迹有交集的；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）已治愈出院的确诊病例或已解除集中隔离医学观察的无症状感染者，尚在随访或医学观察期内的；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）考前14天内有国内中高风险区域旅居史的；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）考前21天内有境外或港澳台旅居史的；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left="0" w:leftChars="0"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）其他特殊情形人员由专业医务人员评估判断是否可参考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。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left="0" w:leftChars="0" w:firstLine="600" w:firstLineChars="200"/>
        <w:rPr>
          <w:rFonts w:ascii="宋体" w:hAnsi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为避免人员聚集，考生应至少在考试开始前1.5小时到达考点，入场时，应自觉排队保持1米以上安全间距，主动出示本人防疫健康码信息（绿码），并按要求主动接受体温测量,出示72小时内新冠肺炎病毒核酸检测阴性证明，健康码为绿码及体温测量正常（＜37.3℃）且无咳嗽等呼吸道异常症状者方可进入考点；经现场确认有体温异常或呼吸道异常症状者，不得进入考点，工作人员做好记录，由考生签字确认作为退费依据，并配合到定点收治医院发热门诊就诊。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  <w:highlight w:val="none"/>
          <w:lang w:eastAsia="zh-CN"/>
        </w:rPr>
        <w:t>四、</w:t>
      </w:r>
      <w:r>
        <w:rPr>
          <w:rFonts w:hint="eastAsia" w:ascii="宋体" w:hAnsi="宋体"/>
          <w:kern w:val="0"/>
          <w:sz w:val="30"/>
          <w:szCs w:val="30"/>
          <w:highlight w:val="none"/>
        </w:rPr>
        <w:t>考生必须带齐准考证、有效身份证件，按规定时间和地点参加考试。进入考场后，须提交《焦作大学20</w:t>
      </w:r>
      <w:r>
        <w:rPr>
          <w:rFonts w:hint="eastAsia" w:ascii="宋体" w:hAnsi="宋体"/>
          <w:kern w:val="0"/>
          <w:sz w:val="30"/>
          <w:szCs w:val="30"/>
          <w:highlight w:val="none"/>
          <w:lang w:val="en-US" w:eastAsia="zh-CN"/>
        </w:rPr>
        <w:t>21</w:t>
      </w:r>
      <w:r>
        <w:rPr>
          <w:rFonts w:hint="eastAsia" w:ascii="宋体" w:hAnsi="宋体"/>
          <w:kern w:val="0"/>
          <w:sz w:val="30"/>
          <w:szCs w:val="30"/>
          <w:highlight w:val="none"/>
        </w:rPr>
        <w:t>年公开招聘考生健康体温监测登记表及承诺书》</w:t>
      </w:r>
      <w:r>
        <w:rPr>
          <w:rFonts w:hint="eastAsia" w:ascii="宋体" w:hAnsi="宋体"/>
          <w:kern w:val="0"/>
          <w:sz w:val="30"/>
          <w:szCs w:val="30"/>
          <w:highlight w:val="none"/>
          <w:lang w:eastAsia="zh-CN"/>
        </w:rPr>
        <w:t>和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开考时间前72小时</w:t>
      </w:r>
      <w:r>
        <w:rPr>
          <w:rFonts w:hint="eastAsia" w:ascii="宋体" w:hAnsi="宋体"/>
          <w:kern w:val="0"/>
          <w:sz w:val="30"/>
          <w:szCs w:val="30"/>
          <w:highlight w:val="none"/>
        </w:rPr>
        <w:t>内核酸检测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阴性证明</w:t>
      </w:r>
      <w:r>
        <w:rPr>
          <w:rFonts w:hint="eastAsia" w:ascii="宋体" w:hAnsi="宋体"/>
          <w:kern w:val="0"/>
          <w:sz w:val="30"/>
          <w:szCs w:val="30"/>
          <w:highlight w:val="none"/>
        </w:rPr>
        <w:t>，</w:t>
      </w:r>
      <w:r>
        <w:rPr>
          <w:rFonts w:hint="eastAsia" w:ascii="宋体" w:hAnsi="宋体"/>
          <w:kern w:val="0"/>
          <w:sz w:val="30"/>
          <w:szCs w:val="30"/>
        </w:rPr>
        <w:t>按号入座，将本人准考证、有效身份证件放在课桌上以便核验。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  <w:lang w:eastAsia="zh-CN"/>
        </w:rPr>
        <w:t>五、</w:t>
      </w:r>
      <w:r>
        <w:rPr>
          <w:rFonts w:hint="eastAsia" w:ascii="宋体" w:hAnsi="宋体"/>
          <w:kern w:val="0"/>
          <w:sz w:val="30"/>
          <w:szCs w:val="30"/>
        </w:rPr>
        <w:t>考生应诚信应考，并自觉服从监考员等考试工作人员管理，不得以任何理由妨碍监考员等考试工作人员履行职责，不得扰乱考场秩序。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ascii="宋体" w:hAnsi="宋体"/>
          <w:kern w:val="0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六、</w:t>
      </w:r>
      <w:r>
        <w:rPr>
          <w:rFonts w:hint="eastAsia"/>
          <w:sz w:val="30"/>
          <w:szCs w:val="30"/>
        </w:rPr>
        <w:t>考生自备考试文具，包括2B铅笔、小刀、橡皮和</w:t>
      </w:r>
      <w:r>
        <w:rPr>
          <w:sz w:val="30"/>
          <w:szCs w:val="30"/>
        </w:rPr>
        <w:t>黑色（蓝黑）钢笔或签字笔。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  <w:lang w:eastAsia="zh-CN"/>
        </w:rPr>
        <w:t>七、</w:t>
      </w:r>
      <w:r>
        <w:rPr>
          <w:rFonts w:hint="eastAsia" w:ascii="宋体" w:hAnsi="宋体"/>
          <w:kern w:val="0"/>
          <w:sz w:val="30"/>
          <w:szCs w:val="30"/>
        </w:rPr>
        <w:t>严禁将各种电子、通信、计算、存储记忆、录放或其它设备带至考场。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  <w:lang w:eastAsia="zh-CN"/>
        </w:rPr>
        <w:t>八、按考点工作人员指令有序进入考场</w:t>
      </w:r>
      <w:r>
        <w:rPr>
          <w:rFonts w:hint="eastAsia" w:ascii="宋体" w:hAnsi="宋体"/>
          <w:kern w:val="0"/>
          <w:sz w:val="30"/>
          <w:szCs w:val="30"/>
        </w:rPr>
        <w:t>；考试开始30分钟后不得入场；考试中途不得退场。统一开考信号发出后方能开始答题。考试为</w:t>
      </w:r>
      <w:r>
        <w:rPr>
          <w:rFonts w:ascii="宋体" w:hAnsi="宋体"/>
          <w:kern w:val="0"/>
          <w:sz w:val="30"/>
          <w:szCs w:val="30"/>
        </w:rPr>
        <w:t>闭卷</w:t>
      </w:r>
      <w:r>
        <w:rPr>
          <w:rFonts w:hint="eastAsia" w:ascii="宋体" w:hAnsi="宋体"/>
          <w:kern w:val="0"/>
          <w:sz w:val="30"/>
          <w:szCs w:val="30"/>
        </w:rPr>
        <w:t>形式，请勿携带参考资料。</w:t>
      </w:r>
      <w:r>
        <w:rPr>
          <w:rFonts w:hint="eastAsia"/>
          <w:sz w:val="30"/>
          <w:szCs w:val="30"/>
        </w:rPr>
        <w:t>严禁将试卷、草稿纸等带出考场。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  <w:lang w:eastAsia="zh-CN"/>
        </w:rPr>
        <w:t>九、</w:t>
      </w:r>
      <w:r>
        <w:rPr>
          <w:rFonts w:hint="eastAsia" w:ascii="宋体" w:hAnsi="宋体"/>
          <w:kern w:val="0"/>
          <w:sz w:val="30"/>
          <w:szCs w:val="30"/>
        </w:rPr>
        <w:t>考试结束信号发出后，考生应立即停止答卷，根据监考员指令</w:t>
      </w:r>
      <w:r>
        <w:rPr>
          <w:rFonts w:hint="eastAsia" w:ascii="宋体" w:hAnsi="宋体"/>
          <w:kern w:val="0"/>
          <w:sz w:val="30"/>
          <w:szCs w:val="30"/>
          <w:lang w:eastAsia="zh-CN"/>
        </w:rPr>
        <w:t>有序</w:t>
      </w:r>
      <w:r>
        <w:rPr>
          <w:rFonts w:hint="eastAsia" w:ascii="宋体" w:hAnsi="宋体"/>
          <w:kern w:val="0"/>
          <w:sz w:val="30"/>
          <w:szCs w:val="30"/>
        </w:rPr>
        <w:t>退出考场，不准在考场附近逗留。</w:t>
      </w:r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  <w:lang w:eastAsia="zh-CN"/>
        </w:rPr>
        <w:t>十、</w:t>
      </w:r>
      <w:r>
        <w:rPr>
          <w:rFonts w:hint="eastAsia" w:ascii="宋体" w:hAnsi="宋体"/>
          <w:kern w:val="0"/>
          <w:sz w:val="30"/>
          <w:szCs w:val="30"/>
        </w:rPr>
        <w:t>考生必须遵守考场规则。若有违纪行为将按有关规定严肃处理。</w:t>
      </w:r>
      <w:bookmarkEnd w:id="0"/>
      <w:bookmarkEnd w:id="1"/>
    </w:p>
    <w:p>
      <w:pPr>
        <w:widowControl/>
        <w:numPr>
          <w:ilvl w:val="0"/>
          <w:numId w:val="0"/>
        </w:numPr>
        <w:snapToGrid w:val="0"/>
        <w:spacing w:line="480" w:lineRule="exact"/>
        <w:ind w:firstLine="600" w:firstLineChars="200"/>
        <w:rPr>
          <w:rFonts w:hint="eastAsia" w:ascii="宋体" w:hAnsi="宋体" w:eastAsia="宋体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/>
          <w:kern w:val="0"/>
          <w:sz w:val="30"/>
          <w:szCs w:val="30"/>
          <w:highlight w:val="none"/>
          <w:lang w:eastAsia="zh-CN"/>
        </w:rPr>
        <w:t>十一、疫情防控要求根据属地最新政策措施及时调整更新。</w:t>
      </w:r>
    </w:p>
    <w:sectPr>
      <w:pgSz w:w="11906" w:h="16838"/>
      <w:pgMar w:top="1361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63"/>
    <w:rsid w:val="000820FF"/>
    <w:rsid w:val="000E1490"/>
    <w:rsid w:val="000E2DEA"/>
    <w:rsid w:val="00105B4C"/>
    <w:rsid w:val="00127EA2"/>
    <w:rsid w:val="001C6AA5"/>
    <w:rsid w:val="002115DD"/>
    <w:rsid w:val="00235BFA"/>
    <w:rsid w:val="002F3DC7"/>
    <w:rsid w:val="00337036"/>
    <w:rsid w:val="003761AC"/>
    <w:rsid w:val="003D2798"/>
    <w:rsid w:val="00452770"/>
    <w:rsid w:val="00565F87"/>
    <w:rsid w:val="00694D2B"/>
    <w:rsid w:val="006C4B3A"/>
    <w:rsid w:val="00715DDA"/>
    <w:rsid w:val="00743B63"/>
    <w:rsid w:val="008569C8"/>
    <w:rsid w:val="00896C05"/>
    <w:rsid w:val="009760B8"/>
    <w:rsid w:val="009916D3"/>
    <w:rsid w:val="00AC3CD2"/>
    <w:rsid w:val="00B13660"/>
    <w:rsid w:val="00B37135"/>
    <w:rsid w:val="00B952A3"/>
    <w:rsid w:val="00B95794"/>
    <w:rsid w:val="00BB0924"/>
    <w:rsid w:val="00BE3A9B"/>
    <w:rsid w:val="00C0317E"/>
    <w:rsid w:val="00D121FB"/>
    <w:rsid w:val="00DA4C63"/>
    <w:rsid w:val="00E01729"/>
    <w:rsid w:val="00E02F9B"/>
    <w:rsid w:val="00E34D76"/>
    <w:rsid w:val="00EA6EB3"/>
    <w:rsid w:val="00EF6D58"/>
    <w:rsid w:val="00FD0BC4"/>
    <w:rsid w:val="08302FF9"/>
    <w:rsid w:val="099F11BE"/>
    <w:rsid w:val="0EDC1C77"/>
    <w:rsid w:val="1ECD5A9B"/>
    <w:rsid w:val="2C7B71DC"/>
    <w:rsid w:val="3E21403D"/>
    <w:rsid w:val="4C7A283A"/>
    <w:rsid w:val="4D962474"/>
    <w:rsid w:val="541F3CC5"/>
    <w:rsid w:val="66EF4576"/>
    <w:rsid w:val="699C3343"/>
    <w:rsid w:val="7BE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123</Words>
  <Characters>707</Characters>
  <Lines>5</Lines>
  <Paragraphs>1</Paragraphs>
  <TotalTime>4</TotalTime>
  <ScaleCrop>false</ScaleCrop>
  <LinksUpToDate>false</LinksUpToDate>
  <CharactersWithSpaces>829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2019-03-04T23:53:00Z</dcterms:created>
  <dc:creator>微软用户</dc:creator>
  <cp:lastModifiedBy>天雷</cp:lastModifiedBy>
  <cp:lastPrinted>2021-11-02T03:15:41Z</cp:lastPrinted>
  <dcterms:modified xsi:type="dcterms:W3CDTF">2021-11-02T03:15:46Z</dcterms:modified>
  <cp:revision>558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908F9B604F464C2B8733B96375B4E026</vt:lpwstr>
  </property>
</Properties>
</file>