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 xml:space="preserve"> 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  <w:t xml:space="preserve">  南充市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eastAsia="zh-CN"/>
        </w:rPr>
        <w:t>嘉陵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  <w:t>区考核招聘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教育部直属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师范大学2022届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  <w:t>费师范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eastAsia="zh-CN"/>
        </w:rPr>
        <w:t>毕业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  <w:t>生报名表</w:t>
      </w:r>
    </w:p>
    <w:tbl>
      <w:tblPr>
        <w:tblStyle w:val="5"/>
        <w:tblW w:w="9218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648"/>
        <w:gridCol w:w="953"/>
        <w:gridCol w:w="764"/>
        <w:gridCol w:w="1255"/>
        <w:gridCol w:w="58"/>
        <w:gridCol w:w="1707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性  别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（    岁）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民  族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教  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资格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种类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报  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科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入校时间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毕业时间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就读学校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学  位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个  人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简  历</w:t>
            </w:r>
          </w:p>
        </w:tc>
        <w:tc>
          <w:tcPr>
            <w:tcW w:w="8061" w:type="dxa"/>
            <w:gridSpan w:val="7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获  奖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情  况</w:t>
            </w:r>
          </w:p>
        </w:tc>
        <w:tc>
          <w:tcPr>
            <w:tcW w:w="8061" w:type="dxa"/>
            <w:gridSpan w:val="7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个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承  诺</w:t>
            </w:r>
          </w:p>
        </w:tc>
        <w:tc>
          <w:tcPr>
            <w:tcW w:w="80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我已认真阅读《南充市嘉陵区考核招聘教育部直属师范大学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2022届公费师范毕业生公告》，并准确填写报名相关信息。若在考核招聘过程中个人出现影响考核招聘情形，责任自负。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本人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>签名: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学  院   意  见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（公章）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招生就业处意见</w:t>
            </w:r>
          </w:p>
        </w:tc>
        <w:tc>
          <w:tcPr>
            <w:tcW w:w="3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05DB7"/>
    <w:rsid w:val="3210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2021-11-23T03:44:00Z</dcterms:created>
  <dc:creator>Lenovo</dc:creator>
  <cp:lastModifiedBy>Lenovo</cp:lastModifiedBy>
  <dcterms:modified xsi:type="dcterms:W3CDTF">2021-11-23T03:45:43Z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