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b/>
          <w:bCs/>
          <w:sz w:val="24"/>
          <w:szCs w:val="24"/>
          <w:bdr w:val="none" w:color="auto" w:sz="0" w:space="0"/>
        </w:rPr>
        <w:t>阳春市2021年下半年教育类高层次人才需求岗位表</w:t>
      </w:r>
    </w:p>
    <w:tbl>
      <w:tblPr>
        <w:tblW w:w="10117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302"/>
        <w:gridCol w:w="1421"/>
        <w:gridCol w:w="762"/>
        <w:gridCol w:w="617"/>
        <w:gridCol w:w="1613"/>
        <w:gridCol w:w="3210"/>
        <w:gridCol w:w="672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岗位名称及等级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专业(代码)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阳春市第一中学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高中语文教师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十二级及以上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202101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普通高校硕士研究生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  （A0501）、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学科教学硕士（专业硕士）（A04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0112） 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高中物理教师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十二级及以上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202102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物理学（A0702）、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学科教学硕士（专业硕士）（A040112）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高中地理教师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十二级及以上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202103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地理学（A0705）、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学科教学硕士（专业硕士）（A040112）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高中历史教师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十二级及以上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202104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历史学（A0601）、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学科教学硕士（专业硕士）（A040112）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高中生物教师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十二级及以上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202105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生物学(A0710)、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学科教学硕士（专业硕士）（A040112）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阳春市第二中学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高中数学教师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十二级及以上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202106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数学（A0701）、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学科教学硕士（专业硕士）（A040112）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高中生物教师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十二级及以上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202107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生物学(A0710)、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学科教学硕士（专业硕士）（A040112）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阳春市中等职业技术学校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十二级及以上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202108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哲学（A0101）、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政治学（A0302）、思想政治教育（A030505）、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学科教学硕士（专业硕士）（A040112）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十二级及以上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202109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体育学（A0403）、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学科教学硕士（专业硕士）（A040112）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阳春市实验中学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十二级及以上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202110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英语语言文学（A050201）、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学科教学硕士（专业硕士）（A040112）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1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36F0"/>
    <w:rsid w:val="75E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2021-12-02T00:32:00Z</dcterms:created>
  <dc:creator>Administrator</dc:creator>
  <cp:lastModifiedBy>Administrator</cp:lastModifiedBy>
  <dcterms:modified xsi:type="dcterms:W3CDTF">2021-12-02T01:54:14Z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494EBD2D014D4C8C9B4114AE2D9BD109</vt:lpwstr>
  </property>
</Properties>
</file>