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AA" w:rsidRDefault="001E5DAA" w:rsidP="001E5DAA">
      <w:pPr>
        <w:widowControl/>
        <w:adjustRightInd w:val="0"/>
        <w:snapToGrid w:val="0"/>
        <w:spacing w:line="560" w:lineRule="exac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1E5DAA" w:rsidRDefault="001E5DAA" w:rsidP="001E5DAA">
      <w:pPr>
        <w:spacing w:beforeLines="50" w:before="156" w:afterLines="50" w:after="156" w:line="520" w:lineRule="exact"/>
        <w:jc w:val="center"/>
        <w:outlineLvl w:val="1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snapToGrid w:val="0"/>
          <w:sz w:val="44"/>
          <w:szCs w:val="44"/>
        </w:rPr>
        <w:t>面试科目和代码</w:t>
      </w:r>
    </w:p>
    <w:p w:rsidR="001E5DAA" w:rsidRDefault="001E5DAA" w:rsidP="001E5DAA">
      <w:pPr>
        <w:widowControl/>
        <w:adjustRightInd w:val="0"/>
        <w:snapToGrid w:val="0"/>
        <w:spacing w:line="560" w:lineRule="exact"/>
        <w:ind w:firstLineChars="200" w:firstLine="640"/>
        <w:textAlignment w:val="top"/>
        <w:rPr>
          <w:rFonts w:ascii="仿宋" w:eastAsia="仿宋" w:hAnsi="仿宋"/>
          <w:color w:val="000000"/>
          <w:sz w:val="32"/>
          <w:szCs w:val="32"/>
          <w:shd w:val="clear" w:color="auto" w:fill="FCFCFC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3849"/>
        <w:gridCol w:w="1559"/>
        <w:gridCol w:w="2966"/>
      </w:tblGrid>
      <w:tr w:rsidR="001E5DAA" w:rsidTr="00167615">
        <w:trPr>
          <w:trHeight w:val="773"/>
          <w:tblHeader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科目名称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科目代码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（一）</w:t>
            </w: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幼儿园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幼儿园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141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snapToGrid w:val="0"/>
              <w:spacing w:line="0" w:lineRule="atLeast"/>
              <w:ind w:firstLine="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（二）</w:t>
            </w: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小学语文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241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小学英语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小学道德与法治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小学数学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小学科学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小学音乐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小学体育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247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小学美术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248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小学信息技术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249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小学心理健康教育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250</w:t>
            </w:r>
          </w:p>
        </w:tc>
        <w:tc>
          <w:tcPr>
            <w:tcW w:w="2966" w:type="dxa"/>
            <w:shd w:val="clear" w:color="auto" w:fill="auto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小学全科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251</w:t>
            </w:r>
          </w:p>
        </w:tc>
        <w:tc>
          <w:tcPr>
            <w:tcW w:w="2966" w:type="dxa"/>
            <w:shd w:val="clear" w:color="auto" w:fill="auto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</w:tc>
      </w:tr>
      <w:tr w:rsidR="001E5DAA" w:rsidTr="00167615">
        <w:trPr>
          <w:trHeight w:hRule="exact" w:val="934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小学特殊教育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252</w:t>
            </w:r>
          </w:p>
        </w:tc>
        <w:tc>
          <w:tcPr>
            <w:tcW w:w="2966" w:type="dxa"/>
            <w:shd w:val="clear" w:color="auto" w:fill="auto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snapToGrid w:val="0"/>
              <w:spacing w:line="0" w:lineRule="atLeast"/>
              <w:ind w:firstLine="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（三）</w:t>
            </w: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初中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语文（初级中学）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343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数学（初级中学）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344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英语（初级中学）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345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1000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日语（初级中学）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345A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  <w:tr w:rsidR="001E5DAA" w:rsidTr="00167615">
        <w:trPr>
          <w:trHeight w:hRule="exact" w:val="844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俄语（初级中学）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345B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物理（初级中学）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346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pStyle w:val="a3"/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化学（初级中学）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347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生物（初级中学）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348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道德与法治（初级中学）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349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历史（初级中学）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350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地理（初级中学）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351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音乐（初级中学）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352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体育与健康（初级中学）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353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美术（初级中学）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354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信息技术（初级中学）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355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历史与社会（初级中学）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356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科学（初级中学）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357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心理健康教育（初级中学）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359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</w:tc>
      </w:tr>
      <w:tr w:rsidR="001E5DAA" w:rsidTr="00167615">
        <w:trPr>
          <w:trHeight w:hRule="exact" w:val="918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2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特殊教育（初级中学）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360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（四）</w:t>
            </w: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高中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语文（高级中学）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443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数学（高级中学）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444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英语（高级中学）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445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855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日语（高级中学）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445A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  <w:tr w:rsidR="001E5DAA" w:rsidTr="00167615">
        <w:trPr>
          <w:trHeight w:hRule="exact" w:val="840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俄语（高级中学）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445B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物理（高级中学）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446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化学（高级中学）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447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生物（高级中学）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448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思想政治（高级中学）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449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历史（高级中学）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450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地理（高级中学）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451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音乐（高级中学）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452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体育与健康（高级中学）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453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美术（高级中学）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454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信息技术（高级中学）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455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通用技术（高级中学）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458</w:t>
            </w:r>
          </w:p>
        </w:tc>
        <w:tc>
          <w:tcPr>
            <w:tcW w:w="2966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E5DAA" w:rsidTr="00167615">
        <w:trPr>
          <w:trHeight w:hRule="exact" w:val="4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心理健康教育（高级中学）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459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</w:tc>
      </w:tr>
      <w:tr w:rsidR="001E5DAA" w:rsidTr="00167615">
        <w:trPr>
          <w:trHeight w:hRule="exact" w:val="926"/>
          <w:jc w:val="center"/>
        </w:trPr>
        <w:tc>
          <w:tcPr>
            <w:tcW w:w="1161" w:type="dxa"/>
            <w:vAlign w:val="center"/>
          </w:tcPr>
          <w:p w:rsidR="001E5DAA" w:rsidRDefault="001E5DAA" w:rsidP="00167615"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849" w:type="dxa"/>
            <w:vAlign w:val="center"/>
          </w:tcPr>
          <w:p w:rsidR="001E5DAA" w:rsidRDefault="001E5DAA" w:rsidP="00167615">
            <w:pPr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特殊教育（高级中学）</w:t>
            </w:r>
          </w:p>
        </w:tc>
        <w:tc>
          <w:tcPr>
            <w:tcW w:w="1559" w:type="dxa"/>
            <w:vAlign w:val="center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460</w:t>
            </w:r>
          </w:p>
        </w:tc>
        <w:tc>
          <w:tcPr>
            <w:tcW w:w="2966" w:type="dxa"/>
          </w:tcPr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广西自命题科目</w:t>
            </w:r>
          </w:p>
          <w:p w:rsidR="001E5DAA" w:rsidRDefault="001E5DAA" w:rsidP="00167615">
            <w:pPr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(仅</w:t>
            </w:r>
            <w:r>
              <w:rPr>
                <w:rFonts w:ascii="仿宋_GB2312" w:eastAsia="仿宋_GB2312" w:hAnsi="仿宋"/>
                <w:sz w:val="32"/>
                <w:szCs w:val="32"/>
              </w:rPr>
              <w:t>南宁考区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开</w:t>
            </w:r>
            <w:r>
              <w:rPr>
                <w:rFonts w:ascii="仿宋_GB2312" w:eastAsia="仿宋_GB2312" w:hAnsi="仿宋"/>
                <w:sz w:val="32"/>
                <w:szCs w:val="32"/>
              </w:rPr>
              <w:t>考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</w:tc>
      </w:tr>
    </w:tbl>
    <w:p w:rsidR="001E5DAA" w:rsidRDefault="001E5DAA" w:rsidP="001E5DAA">
      <w:pPr>
        <w:adjustRightInd w:val="0"/>
        <w:snapToGrid w:val="0"/>
        <w:spacing w:line="560" w:lineRule="exact"/>
        <w:ind w:leftChars="-100" w:left="-210" w:rightChars="-100" w:right="-21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E95922" w:rsidRPr="001E5DAA" w:rsidRDefault="00E95922">
      <w:bookmarkStart w:id="0" w:name="_GoBack"/>
      <w:bookmarkEnd w:id="0"/>
    </w:p>
    <w:sectPr w:rsidR="00E95922" w:rsidRPr="001E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79"/>
    <w:multiLevelType w:val="multilevel"/>
    <w:tmpl w:val="02B33479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AA"/>
    <w:rsid w:val="001E5DAA"/>
    <w:rsid w:val="00E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E5DAA"/>
    <w:pPr>
      <w:spacing w:line="360" w:lineRule="auto"/>
      <w:ind w:firstLine="570"/>
    </w:pPr>
    <w:rPr>
      <w:rFonts w:ascii="宋体" w:eastAsia="宋体" w:hAnsi="宋体" w:cs="Times New Roman"/>
      <w:sz w:val="28"/>
      <w:szCs w:val="24"/>
    </w:rPr>
  </w:style>
  <w:style w:type="character" w:customStyle="1" w:styleId="Char">
    <w:name w:val="正文文本缩进 Char"/>
    <w:basedOn w:val="a0"/>
    <w:link w:val="a3"/>
    <w:qFormat/>
    <w:rsid w:val="001E5DAA"/>
    <w:rPr>
      <w:rFonts w:ascii="宋体" w:eastAsia="宋体" w:hAnsi="宋体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E5DAA"/>
    <w:pPr>
      <w:spacing w:line="360" w:lineRule="auto"/>
      <w:ind w:firstLine="570"/>
    </w:pPr>
    <w:rPr>
      <w:rFonts w:ascii="宋体" w:eastAsia="宋体" w:hAnsi="宋体" w:cs="Times New Roman"/>
      <w:sz w:val="28"/>
      <w:szCs w:val="24"/>
    </w:rPr>
  </w:style>
  <w:style w:type="character" w:customStyle="1" w:styleId="Char">
    <w:name w:val="正文文本缩进 Char"/>
    <w:basedOn w:val="a0"/>
    <w:link w:val="a3"/>
    <w:qFormat/>
    <w:rsid w:val="001E5DAA"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杨金娇</dc:creator>
  <cp:lastModifiedBy>杨金娇</cp:lastModifiedBy>
  <cp:revision>1</cp:revision>
  <dcterms:created xsi:type="dcterms:W3CDTF">2021-11-29T07:42:00Z</dcterms:created>
  <dcterms:modified xsi:type="dcterms:W3CDTF">2021-11-29T07:42:00Z</dcterms:modified>
</cp:coreProperties>
</file>