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0C" w:rsidRPr="005E2A0C" w:rsidRDefault="005E2A0C" w:rsidP="005E2A0C">
      <w:pPr>
        <w:spacing w:line="560" w:lineRule="exact"/>
        <w:jc w:val="left"/>
        <w:rPr>
          <w:rFonts w:ascii="黑体" w:eastAsia="黑体" w:hAnsi="黑体"/>
          <w:sz w:val="32"/>
          <w:szCs w:val="40"/>
        </w:rPr>
      </w:pPr>
      <w:r w:rsidRPr="005E2A0C">
        <w:rPr>
          <w:rFonts w:ascii="黑体" w:eastAsia="黑体" w:hAnsi="黑体" w:hint="eastAsia"/>
          <w:sz w:val="32"/>
          <w:szCs w:val="40"/>
        </w:rPr>
        <w:t>附件2</w:t>
      </w:r>
    </w:p>
    <w:p w:rsidR="00D74361" w:rsidRDefault="00D74361" w:rsidP="00AF2522">
      <w:pPr>
        <w:spacing w:line="560" w:lineRule="exact"/>
        <w:jc w:val="center"/>
        <w:rPr>
          <w:rFonts w:ascii="方正小标宋简体" w:eastAsia="方正小标宋简体" w:hAnsi="方正小标宋简体" w:cs="方正小标宋简体" w:hint="eastAsia"/>
          <w:bCs/>
          <w:sz w:val="44"/>
          <w:szCs w:val="44"/>
        </w:rPr>
      </w:pPr>
    </w:p>
    <w:p w:rsidR="005E2A0C" w:rsidRPr="00D74361" w:rsidRDefault="00D74361" w:rsidP="00AF2522">
      <w:pPr>
        <w:spacing w:line="560" w:lineRule="exact"/>
        <w:jc w:val="center"/>
        <w:rPr>
          <w:rFonts w:ascii="方正小标宋简体" w:eastAsia="方正小标宋简体" w:hAnsi="方正小标宋简体" w:cs="方正小标宋简体"/>
          <w:bCs/>
          <w:sz w:val="44"/>
          <w:szCs w:val="44"/>
        </w:rPr>
      </w:pPr>
      <w:r w:rsidRPr="00D74361">
        <w:rPr>
          <w:rFonts w:ascii="方正小标宋简体" w:eastAsia="方正小标宋简体" w:hAnsi="方正小标宋简体" w:cs="方正小标宋简体" w:hint="eastAsia"/>
          <w:bCs/>
          <w:sz w:val="44"/>
          <w:szCs w:val="44"/>
        </w:rPr>
        <w:t>贵州省2021年下半年人事考试新冠肺炎疫情防控要求（第三版）</w:t>
      </w:r>
    </w:p>
    <w:p w:rsidR="00D74361" w:rsidRDefault="00D74361" w:rsidP="00D74361">
      <w:pPr>
        <w:pStyle w:val="a8"/>
        <w:spacing w:before="0" w:beforeAutospacing="0" w:after="0" w:afterAutospacing="0" w:line="600" w:lineRule="atLeast"/>
        <w:rPr>
          <w:rFonts w:ascii="仿宋_GB2312" w:eastAsia="仿宋_GB2312" w:hAnsi="Helvetica" w:hint="eastAsia"/>
          <w:color w:val="333333"/>
          <w:sz w:val="32"/>
          <w:szCs w:val="32"/>
        </w:rPr>
      </w:pPr>
    </w:p>
    <w:p w:rsidR="00D74361" w:rsidRDefault="00D74361" w:rsidP="00D74361">
      <w:pPr>
        <w:pStyle w:val="a8"/>
        <w:spacing w:before="0" w:beforeAutospacing="0" w:after="0" w:afterAutospacing="0" w:line="600" w:lineRule="atLeast"/>
        <w:ind w:firstLine="645"/>
        <w:rPr>
          <w:rFonts w:ascii="Helvetica" w:hAnsi="Helvetica"/>
          <w:color w:val="333333"/>
          <w:sz w:val="21"/>
          <w:szCs w:val="21"/>
        </w:rPr>
      </w:pPr>
      <w:r>
        <w:rPr>
          <w:rFonts w:ascii="仿宋_GB2312" w:eastAsia="仿宋_GB2312" w:hAnsi="Helvetica" w:hint="eastAsia"/>
          <w:color w:val="333333"/>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w:t>
      </w:r>
      <w:proofErr w:type="gramStart"/>
      <w:r>
        <w:rPr>
          <w:rFonts w:ascii="仿宋_GB2312" w:eastAsia="仿宋_GB2312" w:hAnsi="Helvetica" w:hint="eastAsia"/>
          <w:color w:val="333333"/>
          <w:sz w:val="32"/>
          <w:szCs w:val="32"/>
        </w:rPr>
        <w:t>码绿码</w:t>
      </w:r>
      <w:proofErr w:type="gramEnd"/>
      <w:r>
        <w:rPr>
          <w:rFonts w:ascii="仿宋_GB2312" w:eastAsia="仿宋_GB2312" w:hAnsi="Helvetica" w:hint="eastAsia"/>
          <w:color w:val="333333"/>
          <w:sz w:val="32"/>
          <w:szCs w:val="32"/>
        </w:rPr>
        <w:t>、行程</w:t>
      </w:r>
      <w:proofErr w:type="gramStart"/>
      <w:r>
        <w:rPr>
          <w:rFonts w:ascii="仿宋_GB2312" w:eastAsia="仿宋_GB2312" w:hAnsi="Helvetica" w:hint="eastAsia"/>
          <w:color w:val="333333"/>
          <w:sz w:val="32"/>
          <w:szCs w:val="32"/>
        </w:rPr>
        <w:t>卡绿码</w:t>
      </w:r>
      <w:proofErr w:type="gramEnd"/>
      <w:r>
        <w:rPr>
          <w:rFonts w:ascii="仿宋_GB2312" w:eastAsia="仿宋_GB2312" w:hAnsi="Helvetica" w:hint="eastAsia"/>
          <w:color w:val="333333"/>
          <w:sz w:val="32"/>
          <w:szCs w:val="32"/>
        </w:rPr>
        <w:t>、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黑体" w:eastAsia="黑体" w:hAnsi="黑体" w:hint="eastAsia"/>
          <w:color w:val="333333"/>
          <w:sz w:val="32"/>
          <w:szCs w:val="32"/>
        </w:rPr>
        <w:t>一、疫情防控重要提示</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根据贵州省最新疫情防控要求，对本次考试考生的防疫要求如下：</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（一）不符合国家、省有关疫情防控要求，不遵守有关疫情防控规定的人员不得进入考点参加本次考试。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（二）处于康复或隔离期的病例、无症状感染者、疑似、确诊病例以及无症状感染者的密切接触者不得进入考点参加本次考试。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（三）处于集中隔离、居家健康监测期间的人员不得进入考点参加本次考试。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（四）对流动、出行须报备并提供相应证明材料的人员，未按要求报备或未按要求提供相应证明材料的不得进入考点参加本次考试。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（五）考试当天，经现场医务人员评估有可疑症状且不能排除新冠感染的考生，应配合工作人员按卫生健康部门要求到相应医院就诊，不得进入考点参加本次考试。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（六）考前14天内有中高风险地区旅居史考生，不得进入考点参加本次考试。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（七）考前14天内与本土阳性病例（尚未划定风险等级）活动轨迹有交集人员，不得进入考点参加本次考试。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黑体" w:eastAsia="黑体" w:hAnsi="黑体" w:hint="eastAsia"/>
          <w:color w:val="333333"/>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黑体" w:eastAsia="黑体" w:hAnsi="黑体" w:hint="eastAsia"/>
          <w:color w:val="333333"/>
          <w:sz w:val="32"/>
          <w:szCs w:val="32"/>
        </w:rPr>
        <w:t>其余所有考生均须提供考前48小时内1次核酸检测阴性证明纸质版，方可进入考点参加本次考试。考生连续两天参加考试的，提供第一天参加考试的核酸检测阴性证明即可。</w:t>
      </w:r>
    </w:p>
    <w:p w:rsidR="00D74361" w:rsidRDefault="00D74361" w:rsidP="00D74361">
      <w:pPr>
        <w:pStyle w:val="a8"/>
        <w:spacing w:before="0" w:beforeAutospacing="0" w:after="0" w:afterAutospacing="0" w:line="600" w:lineRule="atLeast"/>
        <w:ind w:firstLine="645"/>
        <w:rPr>
          <w:rFonts w:ascii="Helvetica" w:hAnsi="Helvetica"/>
          <w:color w:val="333333"/>
          <w:sz w:val="21"/>
          <w:szCs w:val="21"/>
        </w:rPr>
      </w:pPr>
      <w:r>
        <w:rPr>
          <w:rFonts w:ascii="仿宋_GB2312" w:eastAsia="仿宋_GB2312" w:hAnsi="Helvetica" w:hint="eastAsia"/>
          <w:color w:val="333333"/>
          <w:sz w:val="32"/>
          <w:szCs w:val="32"/>
        </w:rPr>
        <w:t>（九）原则上所有考生均须按照“应接尽接、应接必接”的要求完成新冠疫苗全程接种及加强免疫。</w:t>
      </w:r>
    </w:p>
    <w:p w:rsidR="00D74361" w:rsidRDefault="00D74361" w:rsidP="00D74361">
      <w:pPr>
        <w:pStyle w:val="a8"/>
        <w:spacing w:before="0" w:beforeAutospacing="0" w:after="0" w:afterAutospacing="0" w:line="600" w:lineRule="atLeast"/>
        <w:ind w:firstLine="645"/>
        <w:rPr>
          <w:rFonts w:ascii="Helvetica" w:hAnsi="Helvetica"/>
          <w:color w:val="333333"/>
          <w:sz w:val="21"/>
          <w:szCs w:val="21"/>
        </w:rPr>
      </w:pPr>
      <w:r>
        <w:rPr>
          <w:rFonts w:ascii="仿宋_GB2312" w:eastAsia="仿宋_GB2312" w:hAnsi="Helvetica" w:hint="eastAsia"/>
          <w:color w:val="333333"/>
          <w:sz w:val="32"/>
          <w:szCs w:val="32"/>
        </w:rPr>
        <w:t>（十）考生应自备一次性使用医用口罩。</w:t>
      </w:r>
      <w:r>
        <w:rPr>
          <w:rStyle w:val="a9"/>
          <w:rFonts w:ascii="黑体" w:eastAsia="黑体" w:hAnsi="黑体" w:hint="eastAsia"/>
          <w:color w:val="333333"/>
          <w:sz w:val="32"/>
          <w:szCs w:val="32"/>
        </w:rPr>
        <w:t>考试期间，考生应全程规范佩戴一次性使用医用口罩。</w:t>
      </w:r>
      <w:r>
        <w:rPr>
          <w:rFonts w:ascii="仿宋_GB2312" w:eastAsia="仿宋_GB2312" w:hAnsi="Helvetica" w:hint="eastAsia"/>
          <w:color w:val="333333"/>
          <w:sz w:val="32"/>
          <w:szCs w:val="32"/>
        </w:rPr>
        <w:t>未按要求佩戴口罩的考生，不得进入考点参加本次考试。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（十一）各科目开考前100分钟，考生即可开始接受检测进入考点，但不能进入考场。考生应尽早到达考点，在考点入场检测处，要提前准备好当天本人“贵州健康码、国家通信行程卡”</w:t>
      </w:r>
      <w:proofErr w:type="gramStart"/>
      <w:r>
        <w:rPr>
          <w:rFonts w:ascii="仿宋_GB2312" w:eastAsia="仿宋_GB2312" w:hAnsi="Helvetica" w:hint="eastAsia"/>
          <w:color w:val="333333"/>
          <w:sz w:val="32"/>
          <w:szCs w:val="32"/>
        </w:rPr>
        <w:t>绿码和</w:t>
      </w:r>
      <w:proofErr w:type="gramEnd"/>
      <w:r>
        <w:rPr>
          <w:rFonts w:ascii="仿宋_GB2312" w:eastAsia="仿宋_GB2312" w:hAnsi="Helvetica" w:hint="eastAsia"/>
          <w:color w:val="333333"/>
          <w:sz w:val="32"/>
          <w:szCs w:val="32"/>
        </w:rPr>
        <w:t>核酸检测阴性证明等相关材料，到相应检测通道做好入场检测准备，确保入场检测时间充足、秩序良好。不符合入场检测规定的考生，不得进入考点参加本次考试。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（十二）多科目考试的，上一科目考试结束后，外出重新进入考点人员，须佩戴一次性使用医用口罩再次接受入场检测。请考生及时用餐（</w:t>
      </w:r>
      <w:proofErr w:type="gramStart"/>
      <w:r>
        <w:rPr>
          <w:rFonts w:ascii="仿宋_GB2312" w:eastAsia="仿宋_GB2312" w:hAnsi="Helvetica" w:hint="eastAsia"/>
          <w:color w:val="333333"/>
          <w:sz w:val="32"/>
          <w:szCs w:val="32"/>
        </w:rPr>
        <w:t>建议自</w:t>
      </w:r>
      <w:proofErr w:type="gramEnd"/>
      <w:r>
        <w:rPr>
          <w:rFonts w:ascii="仿宋_GB2312" w:eastAsia="仿宋_GB2312" w:hAnsi="Helvetica" w:hint="eastAsia"/>
          <w:color w:val="333333"/>
          <w:sz w:val="32"/>
          <w:szCs w:val="32"/>
        </w:rPr>
        <w:t>带餐食），按时返回考点接受检测入场，避免耽误时间影响考试。每科目考试结束，考生要按指令有序离场，不得拥挤扎堆，保持适当安全距离。废弃口罩应自行带走或放到指定垃圾桶，不得随意丢弃。</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（十三）除考生和工作人员外，无关人员一律不得进入考点。除考试相关公务车辆和工作人员车辆外，社会车辆不得进入考点。提醒考生</w:t>
      </w:r>
      <w:proofErr w:type="gramStart"/>
      <w:r>
        <w:rPr>
          <w:rFonts w:ascii="仿宋_GB2312" w:eastAsia="仿宋_GB2312" w:hAnsi="Helvetica" w:hint="eastAsia"/>
          <w:color w:val="333333"/>
          <w:sz w:val="32"/>
          <w:szCs w:val="32"/>
        </w:rPr>
        <w:t>勿</w:t>
      </w:r>
      <w:proofErr w:type="gramEnd"/>
      <w:r>
        <w:rPr>
          <w:rFonts w:ascii="仿宋_GB2312" w:eastAsia="仿宋_GB2312" w:hAnsi="Helvetica" w:hint="eastAsia"/>
          <w:color w:val="333333"/>
          <w:sz w:val="32"/>
          <w:szCs w:val="32"/>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（十四）为确保顺利参加考试，建议考生提前预约核酸检测、提前进行自我健康状况监测和“贵州健康码、国家通信行程卡”</w:t>
      </w:r>
      <w:proofErr w:type="gramStart"/>
      <w:r>
        <w:rPr>
          <w:rFonts w:ascii="仿宋_GB2312" w:eastAsia="仿宋_GB2312" w:hAnsi="Helvetica" w:hint="eastAsia"/>
          <w:color w:val="333333"/>
          <w:sz w:val="32"/>
          <w:szCs w:val="32"/>
        </w:rPr>
        <w:t>绿码核验</w:t>
      </w:r>
      <w:proofErr w:type="gramEnd"/>
      <w:r>
        <w:rPr>
          <w:rFonts w:ascii="仿宋_GB2312" w:eastAsia="仿宋_GB2312" w:hAnsi="Helvetica" w:hint="eastAsia"/>
          <w:color w:val="333333"/>
          <w:sz w:val="32"/>
          <w:szCs w:val="32"/>
        </w:rPr>
        <w:t>。若贵州健康码与本人状况不符，请立即咨询并及时按要求处置。贵州健康</w:t>
      </w:r>
      <w:proofErr w:type="gramStart"/>
      <w:r>
        <w:rPr>
          <w:rFonts w:ascii="仿宋_GB2312" w:eastAsia="仿宋_GB2312" w:hAnsi="Helvetica" w:hint="eastAsia"/>
          <w:color w:val="333333"/>
          <w:sz w:val="32"/>
          <w:szCs w:val="32"/>
        </w:rPr>
        <w:t>码使用</w:t>
      </w:r>
      <w:proofErr w:type="gramEnd"/>
      <w:r>
        <w:rPr>
          <w:rFonts w:ascii="仿宋_GB2312" w:eastAsia="仿宋_GB2312" w:hAnsi="Helvetica" w:hint="eastAsia"/>
          <w:color w:val="333333"/>
          <w:sz w:val="32"/>
          <w:szCs w:val="32"/>
        </w:rPr>
        <w:t>咨询电话：12345政府服务热线。</w:t>
      </w:r>
    </w:p>
    <w:p w:rsidR="00D74361" w:rsidRDefault="00D74361" w:rsidP="00D74361">
      <w:pPr>
        <w:pStyle w:val="a8"/>
        <w:spacing w:before="0" w:beforeAutospacing="0" w:after="0" w:afterAutospacing="0" w:line="600" w:lineRule="atLeast"/>
        <w:ind w:firstLine="645"/>
        <w:rPr>
          <w:rFonts w:ascii="Helvetica" w:hAnsi="Helvetica"/>
          <w:color w:val="333333"/>
          <w:sz w:val="21"/>
          <w:szCs w:val="21"/>
        </w:rPr>
      </w:pPr>
      <w:r>
        <w:rPr>
          <w:rFonts w:ascii="黑体" w:eastAsia="黑体" w:hAnsi="黑体" w:hint="eastAsia"/>
          <w:color w:val="333333"/>
          <w:sz w:val="32"/>
          <w:szCs w:val="32"/>
        </w:rPr>
        <w:t>二、考生入场检测规定</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符合以上疫情防控要求的考生，须经入场检测合格方可进入考点参加本次考试。考生入场检测时和进入考点后，均须保持安全距离，不得扎堆聚集。</w:t>
      </w:r>
      <w:r>
        <w:rPr>
          <w:rStyle w:val="a9"/>
          <w:rFonts w:ascii="黑体" w:eastAsia="黑体" w:hAnsi="黑体" w:hint="eastAsia"/>
          <w:color w:val="333333"/>
          <w:sz w:val="32"/>
          <w:szCs w:val="32"/>
        </w:rPr>
        <w:t>考生须同时符合以下全部检测要求，方可进入考点参加本次考试：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（一）考试当天本人“贵州健康码、国家通信行程卡”绿码；</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（二）经检测体温正常（低于37.3℃）；</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（三）佩戴一次性使用医用口罩；</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（四）提供相应核酸检测阴性证明纸质版（医院出具的纸质证明或电子证明的打印件均可）。</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1.考前14天内有“本土阳性病例报告地级市”旅居史人员，须提供考前5日内间隔24小时的2次核酸检测阴性证明，其中第2次核酸检测须在考前48小时内在考点所在地级市进行。</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2.其余考生须提供考前48小时内1次核酸检测阴性证明。</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黑体" w:eastAsia="黑体" w:hAnsi="黑体" w:hint="eastAsia"/>
          <w:color w:val="333333"/>
          <w:sz w:val="32"/>
          <w:szCs w:val="32"/>
        </w:rPr>
        <w:t>三、考生入场检测步骤</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考生须佩戴一次性使用医用口罩提前到达检测点排队，入场检测通道分别设置特殊检测通道和常规检测通道两类。</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仿宋_GB2312" w:eastAsia="仿宋_GB2312" w:hAnsi="Helvetica" w:hint="eastAsia"/>
          <w:color w:val="333333"/>
          <w:sz w:val="32"/>
          <w:szCs w:val="32"/>
        </w:rPr>
        <w:t>（一）特殊检测通道</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考前14天内</w:t>
      </w:r>
      <w:r>
        <w:rPr>
          <w:rStyle w:val="a9"/>
          <w:rFonts w:ascii="黑体" w:eastAsia="黑体" w:hAnsi="黑体" w:hint="eastAsia"/>
          <w:color w:val="333333"/>
          <w:sz w:val="32"/>
          <w:szCs w:val="32"/>
        </w:rPr>
        <w:t>有“本土阳性病例报告地级市”旅居</w:t>
      </w:r>
      <w:proofErr w:type="gramStart"/>
      <w:r>
        <w:rPr>
          <w:rStyle w:val="a9"/>
          <w:rFonts w:ascii="黑体" w:eastAsia="黑体" w:hAnsi="黑体" w:hint="eastAsia"/>
          <w:color w:val="333333"/>
          <w:sz w:val="32"/>
          <w:szCs w:val="32"/>
        </w:rPr>
        <w:t>史</w:t>
      </w:r>
      <w:r>
        <w:rPr>
          <w:rFonts w:ascii="仿宋_GB2312" w:eastAsia="仿宋_GB2312" w:hAnsi="Helvetica" w:hint="eastAsia"/>
          <w:color w:val="333333"/>
          <w:sz w:val="32"/>
          <w:szCs w:val="32"/>
        </w:rPr>
        <w:t>人员</w:t>
      </w:r>
      <w:proofErr w:type="gramEnd"/>
      <w:r>
        <w:rPr>
          <w:rFonts w:ascii="仿宋_GB2312" w:eastAsia="仿宋_GB2312" w:hAnsi="Helvetica" w:hint="eastAsia"/>
          <w:color w:val="333333"/>
          <w:sz w:val="32"/>
          <w:szCs w:val="32"/>
        </w:rPr>
        <w:t>进入特殊检测通道。具体检测步骤如下：</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仿宋_GB2312" w:eastAsia="仿宋_GB2312" w:hAnsi="Helvetica" w:hint="eastAsia"/>
          <w:color w:val="333333"/>
          <w:sz w:val="32"/>
          <w:szCs w:val="32"/>
        </w:rPr>
        <w:t>（二）常规检测通道</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考前14天内</w:t>
      </w:r>
      <w:r>
        <w:rPr>
          <w:rStyle w:val="a9"/>
          <w:rFonts w:ascii="黑体" w:eastAsia="黑体" w:hAnsi="黑体" w:hint="eastAsia"/>
          <w:color w:val="333333"/>
          <w:sz w:val="32"/>
          <w:szCs w:val="32"/>
        </w:rPr>
        <w:t>无“本土阳性病例报告地级市”旅居</w:t>
      </w:r>
      <w:proofErr w:type="gramStart"/>
      <w:r>
        <w:rPr>
          <w:rStyle w:val="a9"/>
          <w:rFonts w:ascii="黑体" w:eastAsia="黑体" w:hAnsi="黑体" w:hint="eastAsia"/>
          <w:color w:val="333333"/>
          <w:sz w:val="32"/>
          <w:szCs w:val="32"/>
        </w:rPr>
        <w:t>史</w:t>
      </w:r>
      <w:r>
        <w:rPr>
          <w:rFonts w:ascii="仿宋_GB2312" w:eastAsia="仿宋_GB2312" w:hAnsi="Helvetica" w:hint="eastAsia"/>
          <w:color w:val="333333"/>
          <w:sz w:val="32"/>
          <w:szCs w:val="32"/>
        </w:rPr>
        <w:t>人员</w:t>
      </w:r>
      <w:proofErr w:type="gramEnd"/>
      <w:r>
        <w:rPr>
          <w:rFonts w:ascii="仿宋_GB2312" w:eastAsia="仿宋_GB2312" w:hAnsi="Helvetica" w:hint="eastAsia"/>
          <w:color w:val="333333"/>
          <w:sz w:val="32"/>
          <w:szCs w:val="32"/>
        </w:rPr>
        <w:t>进入常规检测通道，常规检测通道分两步进行检测，具体检测步骤如下：</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仿宋_GB2312" w:eastAsia="仿宋_GB2312" w:hAnsi="Helvetica" w:hint="eastAsia"/>
          <w:color w:val="333333"/>
          <w:sz w:val="32"/>
          <w:szCs w:val="32"/>
        </w:rPr>
        <w:t>1.第一步检测</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考生须提前准备好考试当天本人“贵州健康码绿码”和《准考证》报检测人员核验并接受体温检测。</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经第一步检测合格的，迅速前往第二步检测点。</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仿宋_GB2312" w:eastAsia="仿宋_GB2312" w:hAnsi="Helvetica" w:hint="eastAsia"/>
          <w:color w:val="333333"/>
          <w:sz w:val="32"/>
          <w:szCs w:val="32"/>
        </w:rPr>
        <w:t>2.第二步检测</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w:t>
      </w:r>
      <w:proofErr w:type="gramStart"/>
      <w:r>
        <w:rPr>
          <w:rFonts w:ascii="仿宋_GB2312" w:eastAsia="仿宋_GB2312" w:hAnsi="Helvetica" w:hint="eastAsia"/>
          <w:color w:val="333333"/>
          <w:sz w:val="32"/>
          <w:szCs w:val="32"/>
        </w:rPr>
        <w:t>通过扫码打开</w:t>
      </w:r>
      <w:proofErr w:type="gramEnd"/>
      <w:r>
        <w:rPr>
          <w:rFonts w:ascii="仿宋_GB2312" w:eastAsia="仿宋_GB2312" w:hAnsi="Helvetica" w:hint="eastAsia"/>
          <w:color w:val="333333"/>
          <w:sz w:val="32"/>
          <w:szCs w:val="32"/>
        </w:rPr>
        <w:t>。</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经第二步检测合格的，检测人员在《准考证》上加盖入场检测合格章。</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Style w:val="a9"/>
          <w:rFonts w:ascii="仿宋_GB2312" w:eastAsia="仿宋_GB2312" w:hAnsi="Helvetica" w:hint="eastAsia"/>
          <w:color w:val="333333"/>
          <w:sz w:val="32"/>
          <w:szCs w:val="32"/>
        </w:rPr>
        <w:t>（三）临时隔离检查点</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四、《贵州省2021年下半年人事考试新冠肺炎疫情防控要求（第二版）》停止使用。</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rsidR="00D74361" w:rsidRDefault="00D74361" w:rsidP="00D74361">
      <w:pPr>
        <w:pStyle w:val="a8"/>
        <w:spacing w:before="0" w:beforeAutospacing="0" w:after="0" w:afterAutospacing="0" w:line="600" w:lineRule="atLeast"/>
        <w:ind w:firstLine="630"/>
        <w:rPr>
          <w:rFonts w:ascii="仿宋_GB2312" w:eastAsia="仿宋_GB2312" w:hAnsi="Helvetica" w:hint="eastAsia"/>
          <w:color w:val="333333"/>
          <w:sz w:val="32"/>
          <w:szCs w:val="32"/>
        </w:rPr>
      </w:pP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附件：1.</w:t>
      </w:r>
      <w:hyperlink r:id="rId8" w:tooltip="考生入场疫情防控检测流程图.pdf" w:history="1">
        <w:r>
          <w:rPr>
            <w:rStyle w:val="a6"/>
            <w:rFonts w:ascii="Helvetica" w:hAnsi="Helvetica"/>
            <w:color w:val="0066CC"/>
            <w:sz w:val="27"/>
            <w:szCs w:val="27"/>
          </w:rPr>
          <w:t>考生入场疫情防</w:t>
        </w:r>
        <w:r>
          <w:rPr>
            <w:rStyle w:val="a6"/>
            <w:rFonts w:ascii="Helvetica" w:hAnsi="Helvetica"/>
            <w:color w:val="0066CC"/>
            <w:sz w:val="27"/>
            <w:szCs w:val="27"/>
          </w:rPr>
          <w:t>控</w:t>
        </w:r>
        <w:r>
          <w:rPr>
            <w:rStyle w:val="a6"/>
            <w:rFonts w:ascii="Helvetica" w:hAnsi="Helvetica"/>
            <w:color w:val="0066CC"/>
            <w:sz w:val="27"/>
            <w:szCs w:val="27"/>
          </w:rPr>
          <w:t>检测流程</w:t>
        </w:r>
        <w:r>
          <w:rPr>
            <w:rStyle w:val="a6"/>
            <w:rFonts w:ascii="Helvetica" w:hAnsi="Helvetica"/>
            <w:color w:val="0066CC"/>
            <w:sz w:val="27"/>
            <w:szCs w:val="27"/>
          </w:rPr>
          <w:t>图</w:t>
        </w:r>
        <w:r>
          <w:rPr>
            <w:rStyle w:val="a6"/>
            <w:rFonts w:ascii="Helvetica" w:hAnsi="Helvetica"/>
            <w:color w:val="0066CC"/>
            <w:sz w:val="27"/>
            <w:szCs w:val="27"/>
          </w:rPr>
          <w:t>.</w:t>
        </w:r>
        <w:proofErr w:type="gramStart"/>
        <w:r>
          <w:rPr>
            <w:rStyle w:val="a6"/>
            <w:rFonts w:ascii="Helvetica" w:hAnsi="Helvetica"/>
            <w:color w:val="0066CC"/>
            <w:sz w:val="27"/>
            <w:szCs w:val="27"/>
          </w:rPr>
          <w:t>pdf</w:t>
        </w:r>
        <w:proofErr w:type="gramEnd"/>
      </w:hyperlink>
    </w:p>
    <w:p w:rsidR="00D74361" w:rsidRPr="00D74361" w:rsidRDefault="00D74361" w:rsidP="00D74361">
      <w:pPr>
        <w:pStyle w:val="a8"/>
        <w:spacing w:before="0" w:beforeAutospacing="0" w:after="0" w:afterAutospacing="0" w:line="600" w:lineRule="atLeast"/>
        <w:ind w:firstLine="630"/>
        <w:rPr>
          <w:rStyle w:val="a6"/>
          <w:rFonts w:ascii="Helvetica" w:hint="eastAsia"/>
          <w:color w:val="0066CC"/>
          <w:sz w:val="27"/>
          <w:szCs w:val="27"/>
        </w:rPr>
      </w:pP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2.</w:t>
      </w:r>
      <w:hyperlink r:id="rId9" w:tgtFrame="_blank" w:history="1">
        <w:r w:rsidRPr="00D74361">
          <w:rPr>
            <w:rStyle w:val="a6"/>
            <w:rFonts w:ascii="Helvetica" w:hAnsi="Helvetica" w:hint="eastAsia"/>
            <w:color w:val="0066CC"/>
            <w:sz w:val="27"/>
            <w:szCs w:val="27"/>
          </w:rPr>
          <w:t>贵州省最新新冠核酸检测</w:t>
        </w:r>
        <w:r w:rsidRPr="00D74361">
          <w:rPr>
            <w:rStyle w:val="a6"/>
            <w:rFonts w:ascii="Helvetica" w:hAnsi="Helvetica" w:hint="eastAsia"/>
            <w:color w:val="0066CC"/>
            <w:sz w:val="27"/>
            <w:szCs w:val="27"/>
          </w:rPr>
          <w:t>机</w:t>
        </w:r>
        <w:r w:rsidRPr="00D74361">
          <w:rPr>
            <w:rStyle w:val="a6"/>
            <w:rFonts w:ascii="Helvetica" w:hAnsi="Helvetica" w:hint="eastAsia"/>
            <w:color w:val="0066CC"/>
            <w:sz w:val="27"/>
            <w:szCs w:val="27"/>
          </w:rPr>
          <w:t>构名单</w:t>
        </w:r>
      </w:hyperlink>
      <w:r w:rsidRPr="00D74361">
        <w:rPr>
          <w:rStyle w:val="a6"/>
          <w:rFonts w:ascii="Helvetica" w:hint="eastAsia"/>
          <w:color w:val="0066CC"/>
          <w:sz w:val="27"/>
          <w:szCs w:val="27"/>
        </w:rPr>
        <w:t>（贵州省卫生</w:t>
      </w:r>
    </w:p>
    <w:p w:rsidR="00D74361" w:rsidRPr="00D74361" w:rsidRDefault="00D74361" w:rsidP="00D74361">
      <w:pPr>
        <w:pStyle w:val="a8"/>
        <w:spacing w:before="0" w:beforeAutospacing="0" w:after="0" w:afterAutospacing="0" w:line="600" w:lineRule="atLeast"/>
        <w:ind w:firstLineChars="550" w:firstLine="1485"/>
        <w:rPr>
          <w:rStyle w:val="a6"/>
          <w:color w:val="0066CC"/>
          <w:sz w:val="27"/>
          <w:szCs w:val="27"/>
        </w:rPr>
      </w:pPr>
      <w:r w:rsidRPr="00D74361">
        <w:rPr>
          <w:rStyle w:val="a6"/>
          <w:rFonts w:ascii="Helvetica" w:hint="eastAsia"/>
          <w:color w:val="0066CC"/>
          <w:sz w:val="27"/>
          <w:szCs w:val="27"/>
        </w:rPr>
        <w:t>健康委员会官方网站公布）</w:t>
      </w:r>
    </w:p>
    <w:p w:rsidR="00D74361" w:rsidRDefault="00D74361" w:rsidP="00D74361">
      <w:pPr>
        <w:pStyle w:val="a8"/>
        <w:spacing w:before="0" w:beforeAutospacing="0" w:after="0" w:afterAutospacing="0" w:line="600" w:lineRule="atLeast"/>
        <w:ind w:firstLine="630"/>
        <w:rPr>
          <w:rFonts w:ascii="Helvetica" w:hAnsi="Helvetica"/>
          <w:color w:val="333333"/>
          <w:sz w:val="21"/>
          <w:szCs w:val="21"/>
        </w:rPr>
      </w:pP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贵州省人力资源和社会保障</w:t>
      </w:r>
      <w:proofErr w:type="gramStart"/>
      <w:r>
        <w:rPr>
          <w:rFonts w:ascii="仿宋_GB2312" w:eastAsia="仿宋_GB2312" w:hAnsi="Helvetica" w:hint="eastAsia"/>
          <w:color w:val="333333"/>
          <w:sz w:val="32"/>
          <w:szCs w:val="32"/>
        </w:rPr>
        <w:t>厅考试</w:t>
      </w:r>
      <w:proofErr w:type="gramEnd"/>
      <w:r>
        <w:rPr>
          <w:rFonts w:ascii="仿宋_GB2312" w:eastAsia="仿宋_GB2312" w:hAnsi="Helvetica" w:hint="eastAsia"/>
          <w:color w:val="333333"/>
          <w:sz w:val="32"/>
          <w:szCs w:val="32"/>
        </w:rPr>
        <w:t>院</w:t>
      </w:r>
    </w:p>
    <w:p w:rsidR="00D74361" w:rsidRDefault="00D74361" w:rsidP="00D74361">
      <w:pPr>
        <w:pStyle w:val="a8"/>
        <w:spacing w:before="0" w:beforeAutospacing="0" w:after="0" w:afterAutospacing="0" w:line="540" w:lineRule="atLeast"/>
        <w:ind w:firstLine="630"/>
        <w:rPr>
          <w:rFonts w:ascii="Helvetica" w:hAnsi="Helvetica"/>
          <w:color w:val="333333"/>
          <w:sz w:val="21"/>
          <w:szCs w:val="21"/>
        </w:rPr>
      </w:pP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xml:space="preserve">                  </w:t>
      </w:r>
      <w:r>
        <w:rPr>
          <w:rFonts w:ascii="仿宋_GB2312" w:eastAsia="仿宋_GB2312" w:hAnsi="Helvetica" w:hint="eastAsia"/>
          <w:color w:val="333333"/>
          <w:sz w:val="32"/>
          <w:szCs w:val="32"/>
        </w:rPr>
        <w:t> </w:t>
      </w:r>
      <w:r>
        <w:rPr>
          <w:rFonts w:ascii="仿宋_GB2312" w:eastAsia="仿宋_GB2312" w:hAnsi="Helvetica" w:hint="eastAsia"/>
          <w:color w:val="333333"/>
          <w:sz w:val="32"/>
          <w:szCs w:val="32"/>
        </w:rPr>
        <w:t>2021年11月2日</w:t>
      </w:r>
      <w:bookmarkStart w:id="0" w:name="_GoBack"/>
      <w:bookmarkEnd w:id="0"/>
    </w:p>
    <w:p w:rsidR="0005603F" w:rsidRPr="003E17DC" w:rsidRDefault="0005603F" w:rsidP="003E17DC">
      <w:pPr>
        <w:widowControl/>
        <w:autoSpaceDE w:val="0"/>
        <w:ind w:firstLineChars="196" w:firstLine="627"/>
        <w:jc w:val="left"/>
        <w:rPr>
          <w:rFonts w:ascii="Times New Roman" w:eastAsia="仿宋_GB2312" w:hAnsi="Times New Roman"/>
          <w:kern w:val="0"/>
          <w:sz w:val="32"/>
          <w:szCs w:val="32"/>
          <w:lang w:bidi="ar"/>
        </w:rPr>
      </w:pPr>
    </w:p>
    <w:sectPr w:rsidR="0005603F" w:rsidRPr="003E17DC">
      <w:footerReference w:type="default" r:id="rId10"/>
      <w:pgSz w:w="11906" w:h="16838"/>
      <w:pgMar w:top="1587" w:right="1587" w:bottom="1587"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63" w:rsidRDefault="00AF2522">
      <w:r>
        <w:separator/>
      </w:r>
    </w:p>
  </w:endnote>
  <w:endnote w:type="continuationSeparator" w:id="0">
    <w:p w:rsidR="00443B63" w:rsidRDefault="00AF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F5" w:rsidRPr="00B30AF5" w:rsidRDefault="00B30AF5">
    <w:pPr>
      <w:pStyle w:val="a3"/>
      <w:jc w:val="right"/>
      <w:rPr>
        <w:rFonts w:ascii="仿宋_GB2312" w:eastAsia="仿宋_GB2312"/>
        <w:sz w:val="32"/>
        <w:szCs w:val="32"/>
      </w:rPr>
    </w:pPr>
    <w:r w:rsidRPr="00B30AF5">
      <w:rPr>
        <w:rFonts w:ascii="仿宋_GB2312" w:eastAsia="仿宋_GB2312" w:hint="eastAsia"/>
        <w:sz w:val="32"/>
        <w:szCs w:val="32"/>
      </w:rPr>
      <w:t>-</w:t>
    </w:r>
    <w:sdt>
      <w:sdtPr>
        <w:rPr>
          <w:rFonts w:ascii="仿宋_GB2312" w:eastAsia="仿宋_GB2312" w:hint="eastAsia"/>
          <w:sz w:val="32"/>
          <w:szCs w:val="32"/>
        </w:rPr>
        <w:id w:val="2127879523"/>
        <w:docPartObj>
          <w:docPartGallery w:val="Page Numbers (Bottom of Page)"/>
          <w:docPartUnique/>
        </w:docPartObj>
      </w:sdtPr>
      <w:sdtEndPr/>
      <w:sdtContent>
        <w:r w:rsidRPr="00B30AF5">
          <w:rPr>
            <w:rFonts w:ascii="仿宋_GB2312" w:eastAsia="仿宋_GB2312" w:hint="eastAsia"/>
            <w:sz w:val="32"/>
            <w:szCs w:val="32"/>
          </w:rPr>
          <w:fldChar w:fldCharType="begin"/>
        </w:r>
        <w:r w:rsidRPr="00B30AF5">
          <w:rPr>
            <w:rFonts w:ascii="仿宋_GB2312" w:eastAsia="仿宋_GB2312" w:hint="eastAsia"/>
            <w:sz w:val="32"/>
            <w:szCs w:val="32"/>
          </w:rPr>
          <w:instrText>PAGE   \* MERGEFORMAT</w:instrText>
        </w:r>
        <w:r w:rsidRPr="00B30AF5">
          <w:rPr>
            <w:rFonts w:ascii="仿宋_GB2312" w:eastAsia="仿宋_GB2312" w:hint="eastAsia"/>
            <w:sz w:val="32"/>
            <w:szCs w:val="32"/>
          </w:rPr>
          <w:fldChar w:fldCharType="separate"/>
        </w:r>
        <w:r w:rsidR="00D74361" w:rsidRPr="00D74361">
          <w:rPr>
            <w:rFonts w:ascii="仿宋_GB2312" w:eastAsia="仿宋_GB2312"/>
            <w:noProof/>
            <w:sz w:val="32"/>
            <w:szCs w:val="32"/>
            <w:lang w:val="zh-CN"/>
          </w:rPr>
          <w:t>2</w:t>
        </w:r>
        <w:r w:rsidRPr="00B30AF5">
          <w:rPr>
            <w:rFonts w:ascii="仿宋_GB2312" w:eastAsia="仿宋_GB2312" w:hint="eastAsia"/>
            <w:sz w:val="32"/>
            <w:szCs w:val="32"/>
          </w:rPr>
          <w:fldChar w:fldCharType="end"/>
        </w:r>
        <w:r w:rsidRPr="00B30AF5">
          <w:rPr>
            <w:rFonts w:ascii="仿宋_GB2312" w:eastAsia="仿宋_GB2312" w:hint="eastAsia"/>
            <w:sz w:val="32"/>
            <w:szCs w:val="32"/>
          </w:rPr>
          <w:t>-</w:t>
        </w:r>
      </w:sdtContent>
    </w:sdt>
  </w:p>
  <w:p w:rsidR="0005603F" w:rsidRDefault="000560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63" w:rsidRDefault="00AF2522">
      <w:r>
        <w:separator/>
      </w:r>
    </w:p>
  </w:footnote>
  <w:footnote w:type="continuationSeparator" w:id="0">
    <w:p w:rsidR="00443B63" w:rsidRDefault="00AF2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915C7"/>
    <w:rsid w:val="574915C7"/>
    <w:rsid w:val="D5FD16CD"/>
    <w:rsid w:val="0005603F"/>
    <w:rsid w:val="00132210"/>
    <w:rsid w:val="002A54EE"/>
    <w:rsid w:val="002C200E"/>
    <w:rsid w:val="002D11A0"/>
    <w:rsid w:val="003E17DC"/>
    <w:rsid w:val="00443B63"/>
    <w:rsid w:val="004B4371"/>
    <w:rsid w:val="004E682E"/>
    <w:rsid w:val="005E2A0C"/>
    <w:rsid w:val="006211D6"/>
    <w:rsid w:val="006B3A4C"/>
    <w:rsid w:val="008218FD"/>
    <w:rsid w:val="00A862B4"/>
    <w:rsid w:val="00AE097C"/>
    <w:rsid w:val="00AF2522"/>
    <w:rsid w:val="00B30AF5"/>
    <w:rsid w:val="00BF19C0"/>
    <w:rsid w:val="00BF6B91"/>
    <w:rsid w:val="00D74361"/>
    <w:rsid w:val="00FF6A2F"/>
    <w:rsid w:val="03241672"/>
    <w:rsid w:val="04A311B5"/>
    <w:rsid w:val="04AC52D8"/>
    <w:rsid w:val="05293894"/>
    <w:rsid w:val="063F112B"/>
    <w:rsid w:val="06D84907"/>
    <w:rsid w:val="089F4925"/>
    <w:rsid w:val="09243159"/>
    <w:rsid w:val="093B3498"/>
    <w:rsid w:val="0C0B2297"/>
    <w:rsid w:val="0C5B27AD"/>
    <w:rsid w:val="0CE33E28"/>
    <w:rsid w:val="0D232B19"/>
    <w:rsid w:val="0E2F200C"/>
    <w:rsid w:val="0FB02625"/>
    <w:rsid w:val="0FFC08E5"/>
    <w:rsid w:val="10366C75"/>
    <w:rsid w:val="1235258A"/>
    <w:rsid w:val="1486488C"/>
    <w:rsid w:val="165A35D3"/>
    <w:rsid w:val="16701B56"/>
    <w:rsid w:val="16CB3FF5"/>
    <w:rsid w:val="16F90DE2"/>
    <w:rsid w:val="170A3C89"/>
    <w:rsid w:val="1712607C"/>
    <w:rsid w:val="17293B9E"/>
    <w:rsid w:val="17B40DEB"/>
    <w:rsid w:val="17F228DC"/>
    <w:rsid w:val="181A4FA4"/>
    <w:rsid w:val="182B52C2"/>
    <w:rsid w:val="19FD1283"/>
    <w:rsid w:val="1A4D0130"/>
    <w:rsid w:val="1BC947E3"/>
    <w:rsid w:val="1D7B14A9"/>
    <w:rsid w:val="1D9808B5"/>
    <w:rsid w:val="1E6B52AA"/>
    <w:rsid w:val="1FC61AD8"/>
    <w:rsid w:val="20E26A63"/>
    <w:rsid w:val="213435E7"/>
    <w:rsid w:val="2180280C"/>
    <w:rsid w:val="23817AED"/>
    <w:rsid w:val="24F910B0"/>
    <w:rsid w:val="26473000"/>
    <w:rsid w:val="265C2D6D"/>
    <w:rsid w:val="26844ECB"/>
    <w:rsid w:val="2692327E"/>
    <w:rsid w:val="275C101B"/>
    <w:rsid w:val="28942E2F"/>
    <w:rsid w:val="28E046B6"/>
    <w:rsid w:val="28FF35E2"/>
    <w:rsid w:val="2A3C1285"/>
    <w:rsid w:val="2BB265DA"/>
    <w:rsid w:val="2D616FE9"/>
    <w:rsid w:val="2DB008BE"/>
    <w:rsid w:val="2E084B98"/>
    <w:rsid w:val="30CD0261"/>
    <w:rsid w:val="33BF3EC3"/>
    <w:rsid w:val="34281812"/>
    <w:rsid w:val="366426B2"/>
    <w:rsid w:val="36826439"/>
    <w:rsid w:val="377A328D"/>
    <w:rsid w:val="37B83E14"/>
    <w:rsid w:val="37CC1059"/>
    <w:rsid w:val="37F47116"/>
    <w:rsid w:val="395912C8"/>
    <w:rsid w:val="3A3B2827"/>
    <w:rsid w:val="3A9B1DC2"/>
    <w:rsid w:val="3ABD09CA"/>
    <w:rsid w:val="3AD53782"/>
    <w:rsid w:val="3E0C5843"/>
    <w:rsid w:val="3EA278E2"/>
    <w:rsid w:val="403A038A"/>
    <w:rsid w:val="40F9641D"/>
    <w:rsid w:val="41904F5D"/>
    <w:rsid w:val="41B125AD"/>
    <w:rsid w:val="41F71D53"/>
    <w:rsid w:val="42963E21"/>
    <w:rsid w:val="42E1287A"/>
    <w:rsid w:val="445B06A6"/>
    <w:rsid w:val="452A372A"/>
    <w:rsid w:val="45EE5967"/>
    <w:rsid w:val="46060B96"/>
    <w:rsid w:val="465F2A06"/>
    <w:rsid w:val="47107042"/>
    <w:rsid w:val="47F95F3A"/>
    <w:rsid w:val="48BB2040"/>
    <w:rsid w:val="48E228D2"/>
    <w:rsid w:val="48EC4F51"/>
    <w:rsid w:val="49635E3D"/>
    <w:rsid w:val="4A5127D9"/>
    <w:rsid w:val="4B0B5202"/>
    <w:rsid w:val="4BA74631"/>
    <w:rsid w:val="4C047EF4"/>
    <w:rsid w:val="4ED62D5B"/>
    <w:rsid w:val="4F401600"/>
    <w:rsid w:val="4FD87756"/>
    <w:rsid w:val="51782363"/>
    <w:rsid w:val="524B4B42"/>
    <w:rsid w:val="52580CCD"/>
    <w:rsid w:val="53794602"/>
    <w:rsid w:val="53B96D8B"/>
    <w:rsid w:val="54437434"/>
    <w:rsid w:val="5603199B"/>
    <w:rsid w:val="56154A03"/>
    <w:rsid w:val="56DE4191"/>
    <w:rsid w:val="570534FD"/>
    <w:rsid w:val="574915C7"/>
    <w:rsid w:val="586A3EEA"/>
    <w:rsid w:val="58791F10"/>
    <w:rsid w:val="595A7186"/>
    <w:rsid w:val="59770754"/>
    <w:rsid w:val="59A70448"/>
    <w:rsid w:val="59EA21C5"/>
    <w:rsid w:val="5A7824D2"/>
    <w:rsid w:val="5B755FBE"/>
    <w:rsid w:val="5BA8294F"/>
    <w:rsid w:val="5F3D29CC"/>
    <w:rsid w:val="5FE50E88"/>
    <w:rsid w:val="6230488D"/>
    <w:rsid w:val="62A41D28"/>
    <w:rsid w:val="64D74060"/>
    <w:rsid w:val="652A51C0"/>
    <w:rsid w:val="657C4124"/>
    <w:rsid w:val="65CF4497"/>
    <w:rsid w:val="65D56957"/>
    <w:rsid w:val="66C445DB"/>
    <w:rsid w:val="66D15844"/>
    <w:rsid w:val="66E86A4F"/>
    <w:rsid w:val="68CE1943"/>
    <w:rsid w:val="69283F3B"/>
    <w:rsid w:val="69316513"/>
    <w:rsid w:val="6A0C15A5"/>
    <w:rsid w:val="6A28394F"/>
    <w:rsid w:val="6BBE2BFE"/>
    <w:rsid w:val="6C135B76"/>
    <w:rsid w:val="6E263CBA"/>
    <w:rsid w:val="6E343923"/>
    <w:rsid w:val="6E566CA5"/>
    <w:rsid w:val="6E5F5987"/>
    <w:rsid w:val="6EAD168D"/>
    <w:rsid w:val="6FA61DC8"/>
    <w:rsid w:val="6FE0399D"/>
    <w:rsid w:val="70407C2D"/>
    <w:rsid w:val="70483424"/>
    <w:rsid w:val="7074064D"/>
    <w:rsid w:val="709E165B"/>
    <w:rsid w:val="721D42D2"/>
    <w:rsid w:val="73C10A46"/>
    <w:rsid w:val="74D03CBD"/>
    <w:rsid w:val="7507466B"/>
    <w:rsid w:val="752E32DD"/>
    <w:rsid w:val="759D37EF"/>
    <w:rsid w:val="76E77AF5"/>
    <w:rsid w:val="78854AD1"/>
    <w:rsid w:val="79082251"/>
    <w:rsid w:val="7B415139"/>
    <w:rsid w:val="7C16586F"/>
    <w:rsid w:val="7C7D4043"/>
    <w:rsid w:val="7DC03E33"/>
    <w:rsid w:val="7DCC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D7436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single"/>
    </w:rPr>
  </w:style>
  <w:style w:type="character" w:styleId="a6">
    <w:name w:val="Hyperlink"/>
    <w:basedOn w:val="a0"/>
    <w:qFormat/>
    <w:rPr>
      <w:color w:val="0000FF"/>
      <w:u w:val="single"/>
    </w:rPr>
  </w:style>
  <w:style w:type="paragraph" w:styleId="a7">
    <w:name w:val="Balloon Text"/>
    <w:basedOn w:val="a"/>
    <w:link w:val="Char0"/>
    <w:rsid w:val="005E2A0C"/>
    <w:rPr>
      <w:sz w:val="18"/>
      <w:szCs w:val="18"/>
    </w:rPr>
  </w:style>
  <w:style w:type="character" w:customStyle="1" w:styleId="Char0">
    <w:name w:val="批注框文本 Char"/>
    <w:basedOn w:val="a0"/>
    <w:link w:val="a7"/>
    <w:rsid w:val="005E2A0C"/>
    <w:rPr>
      <w:kern w:val="2"/>
      <w:sz w:val="18"/>
      <w:szCs w:val="18"/>
    </w:rPr>
  </w:style>
  <w:style w:type="character" w:customStyle="1" w:styleId="Char">
    <w:name w:val="页脚 Char"/>
    <w:basedOn w:val="a0"/>
    <w:link w:val="a3"/>
    <w:uiPriority w:val="99"/>
    <w:rsid w:val="00B30AF5"/>
    <w:rPr>
      <w:kern w:val="2"/>
      <w:sz w:val="18"/>
      <w:szCs w:val="24"/>
    </w:rPr>
  </w:style>
  <w:style w:type="character" w:customStyle="1" w:styleId="1Char">
    <w:name w:val="标题 1 Char"/>
    <w:basedOn w:val="a0"/>
    <w:link w:val="1"/>
    <w:uiPriority w:val="9"/>
    <w:rsid w:val="00D74361"/>
    <w:rPr>
      <w:rFonts w:ascii="宋体" w:hAnsi="宋体" w:cs="宋体"/>
      <w:b/>
      <w:bCs/>
      <w:kern w:val="36"/>
      <w:sz w:val="48"/>
      <w:szCs w:val="48"/>
    </w:rPr>
  </w:style>
  <w:style w:type="character" w:customStyle="1" w:styleId="info-detail">
    <w:name w:val="info-detail"/>
    <w:basedOn w:val="a0"/>
    <w:rsid w:val="00D74361"/>
  </w:style>
  <w:style w:type="paragraph" w:styleId="a8">
    <w:name w:val="Normal (Web)"/>
    <w:basedOn w:val="a"/>
    <w:uiPriority w:val="99"/>
    <w:unhideWhenUsed/>
    <w:rsid w:val="00D74361"/>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D743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D7436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single"/>
    </w:rPr>
  </w:style>
  <w:style w:type="character" w:styleId="a6">
    <w:name w:val="Hyperlink"/>
    <w:basedOn w:val="a0"/>
    <w:qFormat/>
    <w:rPr>
      <w:color w:val="0000FF"/>
      <w:u w:val="single"/>
    </w:rPr>
  </w:style>
  <w:style w:type="paragraph" w:styleId="a7">
    <w:name w:val="Balloon Text"/>
    <w:basedOn w:val="a"/>
    <w:link w:val="Char0"/>
    <w:rsid w:val="005E2A0C"/>
    <w:rPr>
      <w:sz w:val="18"/>
      <w:szCs w:val="18"/>
    </w:rPr>
  </w:style>
  <w:style w:type="character" w:customStyle="1" w:styleId="Char0">
    <w:name w:val="批注框文本 Char"/>
    <w:basedOn w:val="a0"/>
    <w:link w:val="a7"/>
    <w:rsid w:val="005E2A0C"/>
    <w:rPr>
      <w:kern w:val="2"/>
      <w:sz w:val="18"/>
      <w:szCs w:val="18"/>
    </w:rPr>
  </w:style>
  <w:style w:type="character" w:customStyle="1" w:styleId="Char">
    <w:name w:val="页脚 Char"/>
    <w:basedOn w:val="a0"/>
    <w:link w:val="a3"/>
    <w:uiPriority w:val="99"/>
    <w:rsid w:val="00B30AF5"/>
    <w:rPr>
      <w:kern w:val="2"/>
      <w:sz w:val="18"/>
      <w:szCs w:val="24"/>
    </w:rPr>
  </w:style>
  <w:style w:type="character" w:customStyle="1" w:styleId="1Char">
    <w:name w:val="标题 1 Char"/>
    <w:basedOn w:val="a0"/>
    <w:link w:val="1"/>
    <w:uiPriority w:val="9"/>
    <w:rsid w:val="00D74361"/>
    <w:rPr>
      <w:rFonts w:ascii="宋体" w:hAnsi="宋体" w:cs="宋体"/>
      <w:b/>
      <w:bCs/>
      <w:kern w:val="36"/>
      <w:sz w:val="48"/>
      <w:szCs w:val="48"/>
    </w:rPr>
  </w:style>
  <w:style w:type="character" w:customStyle="1" w:styleId="info-detail">
    <w:name w:val="info-detail"/>
    <w:basedOn w:val="a0"/>
    <w:rsid w:val="00D74361"/>
  </w:style>
  <w:style w:type="paragraph" w:styleId="a8">
    <w:name w:val="Normal (Web)"/>
    <w:basedOn w:val="a"/>
    <w:uiPriority w:val="99"/>
    <w:unhideWhenUsed/>
    <w:rsid w:val="00D74361"/>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D743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4514">
      <w:bodyDiv w:val="1"/>
      <w:marLeft w:val="0"/>
      <w:marRight w:val="0"/>
      <w:marTop w:val="0"/>
      <w:marBottom w:val="0"/>
      <w:divBdr>
        <w:top w:val="none" w:sz="0" w:space="0" w:color="auto"/>
        <w:left w:val="none" w:sz="0" w:space="0" w:color="auto"/>
        <w:bottom w:val="none" w:sz="0" w:space="0" w:color="auto"/>
        <w:right w:val="none" w:sz="0" w:space="0" w:color="auto"/>
      </w:divBdr>
      <w:divsChild>
        <w:div w:id="1655835842">
          <w:marLeft w:val="0"/>
          <w:marRight w:val="0"/>
          <w:marTop w:val="0"/>
          <w:marBottom w:val="0"/>
          <w:divBdr>
            <w:top w:val="none" w:sz="0" w:space="0" w:color="auto"/>
            <w:left w:val="none" w:sz="0" w:space="0" w:color="auto"/>
            <w:bottom w:val="dotted" w:sz="6" w:space="15" w:color="458FCE"/>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ta.guizhou.gov.cn/uploads/1/file/public/202111/20211102163826_to6o1fx9q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jw.guizhou.gov.cn/xwzx_500663/tzgg/202110/t20211029_7146038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2899</Words>
  <Characters>452</Characters>
  <Application>Microsoft Office Word</Application>
  <DocSecurity>0</DocSecurity>
  <Lines>3</Lines>
  <Paragraphs>6</Paragraphs>
  <ScaleCrop>false</ScaleCrop>
  <Company>微软中国</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dc:creator>
  <cp:lastModifiedBy>微软用户</cp:lastModifiedBy>
  <cp:revision>13</cp:revision>
  <cp:lastPrinted>2021-05-28T09:48:00Z</cp:lastPrinted>
  <dcterms:created xsi:type="dcterms:W3CDTF">2020-10-30T12:27:00Z</dcterms:created>
  <dcterms:modified xsi:type="dcterms:W3CDTF">2021-11-19T01:47:00Z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