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hint="eastAsia" w:ascii="仿宋_GB2312" w:hAnsi="宋体" w:eastAsia="仿宋_GB2312" w:cs="宋体"/>
          <w:snapToGrid w:val="0"/>
          <w:color w:val="000000"/>
          <w:kern w:val="0"/>
          <w:sz w:val="32"/>
          <w:szCs w:val="32"/>
          <w:lang w:val="en-US" w:eastAsia="zh-CN"/>
        </w:rPr>
      </w:pPr>
      <w:r>
        <w:rPr>
          <w:rFonts w:hint="eastAsia" w:ascii="仿宋_GB2312" w:hAnsi="宋体" w:eastAsia="仿宋_GB2312" w:cs="宋体"/>
          <w:snapToGrid w:val="0"/>
          <w:color w:val="000000"/>
          <w:kern w:val="0"/>
          <w:sz w:val="32"/>
          <w:szCs w:val="32"/>
        </w:rPr>
        <w:t>附件</w:t>
      </w:r>
      <w:r>
        <w:rPr>
          <w:rFonts w:hint="eastAsia" w:ascii="仿宋_GB2312" w:hAnsi="宋体" w:eastAsia="仿宋_GB2312" w:cs="宋体"/>
          <w:snapToGrid w:val="0"/>
          <w:color w:val="000000"/>
          <w:kern w:val="0"/>
          <w:sz w:val="32"/>
          <w:szCs w:val="32"/>
          <w:lang w:val="en-US" w:eastAsia="zh-CN"/>
        </w:rPr>
        <w:t>3</w:t>
      </w:r>
    </w:p>
    <w:p>
      <w:pPr>
        <w:widowControl/>
        <w:shd w:val="clear" w:color="auto" w:fill="FFFFFF"/>
        <w:adjustRightInd w:val="0"/>
        <w:spacing w:line="660" w:lineRule="exact"/>
        <w:jc w:val="center"/>
        <w:rPr>
          <w:rStyle w:val="8"/>
          <w:rFonts w:hint="eastAsia" w:eastAsia="方正小标宋简体"/>
          <w:b w:val="0"/>
          <w:sz w:val="44"/>
          <w:szCs w:val="44"/>
        </w:rPr>
      </w:pPr>
      <w:r>
        <w:rPr>
          <w:rStyle w:val="8"/>
          <w:rFonts w:hint="eastAsia" w:eastAsia="方正小标宋简体"/>
          <w:b w:val="0"/>
          <w:sz w:val="44"/>
          <w:szCs w:val="44"/>
        </w:rPr>
        <w:t>2021年北海市市直教育系统</w:t>
      </w: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Style w:val="8"/>
          <w:rFonts w:hint="eastAsia" w:eastAsia="方正小标宋简体"/>
          <w:b w:val="0"/>
          <w:sz w:val="44"/>
          <w:szCs w:val="44"/>
        </w:rPr>
        <w:t>第三次教师公开招聘</w:t>
      </w:r>
      <w:r>
        <w:rPr>
          <w:rFonts w:hint="eastAsia" w:ascii="方正小标宋简体" w:hAnsi="宋体" w:eastAsia="方正小标宋简体" w:cs="宋体"/>
          <w:snapToGrid w:val="0"/>
          <w:color w:val="000000"/>
          <w:kern w:val="0"/>
          <w:sz w:val="44"/>
          <w:szCs w:val="44"/>
        </w:rPr>
        <w:t>考试大纲与说明</w:t>
      </w:r>
    </w:p>
    <w:p>
      <w:pPr>
        <w:widowControl/>
        <w:shd w:val="clear" w:color="auto" w:fill="FFFFFF"/>
        <w:adjustRightInd w:val="0"/>
        <w:spacing w:line="660" w:lineRule="exact"/>
        <w:rPr>
          <w:rFonts w:ascii="方正小标宋简体" w:hAnsi="宋体" w:eastAsia="方正小标宋简体" w:cs="宋体"/>
          <w:snapToGrid w:val="0"/>
          <w:color w:val="000000"/>
          <w:kern w:val="0"/>
          <w:sz w:val="44"/>
          <w:szCs w:val="44"/>
        </w:rPr>
      </w:pP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36"/>
          <w:szCs w:val="36"/>
        </w:rPr>
      </w:pPr>
      <w:r>
        <w:rPr>
          <w:rFonts w:hint="eastAsia" w:ascii="方正小标宋简体" w:hAnsi="宋体" w:eastAsia="方正小标宋简体" w:cs="宋体"/>
          <w:snapToGrid w:val="0"/>
          <w:color w:val="000000"/>
          <w:kern w:val="0"/>
          <w:sz w:val="36"/>
          <w:szCs w:val="36"/>
        </w:rPr>
        <w:t>《教育学与教学法基础知识》</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一、考试性质</w:t>
      </w:r>
    </w:p>
    <w:p>
      <w:pPr>
        <w:shd w:val="clear" w:color="auto" w:fill="FFFFFF"/>
        <w:adjustRightInd w:val="0"/>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北海市中小学教师公开招聘考试是全市统一的选拔性考试，从教师应有的职业素质、专业水平、教育教学能力等方面进行全面考核，考试结果将作为我市中小学教师公开招聘的笔试成绩。</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二、考试目标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三、考试内容模块与要求</w:t>
      </w:r>
    </w:p>
    <w:p>
      <w:pPr>
        <w:shd w:val="clear" w:color="auto" w:fill="FFFFFF"/>
        <w:adjustRightInd w:val="0"/>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结合教育学和教学法学科知识体系以及我市中小学教育教学实际确定考试内容及要求。</w:t>
      </w:r>
    </w:p>
    <w:p>
      <w:pPr>
        <w:shd w:val="clear" w:color="auto" w:fill="FFFFFF"/>
        <w:adjustRightInd w:val="0"/>
        <w:spacing w:line="570" w:lineRule="exact"/>
        <w:ind w:firstLine="640" w:firstLineChars="200"/>
        <w:jc w:val="left"/>
        <w:rPr>
          <w:rFonts w:ascii="楷体" w:hAnsi="楷体" w:eastAsia="楷体" w:cs="黑体"/>
          <w:bCs/>
          <w:snapToGrid w:val="0"/>
          <w:color w:val="000000"/>
          <w:kern w:val="0"/>
          <w:sz w:val="32"/>
          <w:szCs w:val="32"/>
        </w:rPr>
      </w:pPr>
      <w:r>
        <w:rPr>
          <w:rFonts w:hint="eastAsia" w:ascii="楷体" w:hAnsi="楷体" w:eastAsia="楷体" w:cs="黑体"/>
          <w:bCs/>
          <w:snapToGrid w:val="0"/>
          <w:color w:val="000000"/>
          <w:kern w:val="0"/>
          <w:sz w:val="32"/>
          <w:szCs w:val="32"/>
        </w:rPr>
        <w:t>（一）教育学。</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1.教育与教育学。</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1）了解教育的含义及构成要素。</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2）了解教育的起源、基本形态及其历史发展脉络。</w:t>
      </w:r>
    </w:p>
    <w:p>
      <w:pPr>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w:t>
      </w:r>
      <w:r>
        <w:rPr>
          <w:rFonts w:hint="eastAsia" w:ascii="仿宋" w:hAnsi="仿宋" w:eastAsia="仿宋" w:cs="宋体"/>
          <w:snapToGrid w:val="0"/>
          <w:color w:val="000000"/>
          <w:kern w:val="0"/>
          <w:sz w:val="32"/>
          <w:szCs w:val="32"/>
        </w:rPr>
        <w:t>能够根据现代教育的特点和现代教育的发展趋势对教育现象做出正确的评价。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4）了解教育学发展过程中国内外著名教育家的代表著作及主要教育思想。</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2.教育功能与教育目的。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1）了解教育的基本功能，理解教育与社会发展、教育与人发展的基本关系。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2）了解教育目的及其功能,理解教育目的的价值取向。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3）理解全面发展教育的组成部分（德育、智育、体育、美育、劳动技术教育）及其相互关系。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cs="宋体"/>
          <w:snapToGrid w:val="0"/>
          <w:color w:val="000000"/>
          <w:kern w:val="0"/>
          <w:sz w:val="32"/>
          <w:szCs w:val="32"/>
        </w:rPr>
        <w:t>我国现阶段教育目的的基本精神及实现教育目的的要求。</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w:t>
      </w:r>
      <w:r>
        <w:rPr>
          <w:rFonts w:hint="eastAsia" w:ascii="仿宋" w:hAnsi="仿宋" w:eastAsia="仿宋"/>
          <w:snapToGrid w:val="0"/>
          <w:color w:val="000000"/>
          <w:kern w:val="0"/>
          <w:sz w:val="32"/>
          <w:szCs w:val="32"/>
        </w:rPr>
        <w:t>掌握在学校教育中开展素质教育的途径和方法。运用国家实施素质教育的基本要求，分析和评判教育现象。</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3.学校。</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1）了解</w:t>
      </w:r>
      <w:r>
        <w:rPr>
          <w:rFonts w:hint="eastAsia" w:ascii="仿宋" w:hAnsi="仿宋" w:eastAsia="仿宋"/>
          <w:snapToGrid w:val="0"/>
          <w:color w:val="000000"/>
          <w:kern w:val="0"/>
          <w:sz w:val="32"/>
          <w:szCs w:val="32"/>
        </w:rPr>
        <w:t>学校</w:t>
      </w:r>
      <w:r>
        <w:rPr>
          <w:rFonts w:ascii="仿宋" w:hAnsi="仿宋" w:eastAsia="仿宋"/>
          <w:snapToGrid w:val="0"/>
          <w:color w:val="000000"/>
          <w:kern w:val="0"/>
          <w:sz w:val="32"/>
          <w:szCs w:val="32"/>
        </w:rPr>
        <w:t>教育制度及其发展。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2）掌握学校文化的概念、构成与功能。</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3）掌握学校、家庭、社会在儿童身心发展中的作用，理解学校教育、家庭教育与社会教育的相互配合。</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4.教师与学生。</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1）了解教师劳动特点、教师素质。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2）了解教师专业发展内涵、阶段及其途径。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3）掌握学生的本质特点。</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4）掌握学生身心发展规律，并依据此开展教育教学活动。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5）了解良好师生关系的特点，运用相关理论建立良好师生关系。</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5.班级管理</w:t>
      </w:r>
      <w:r>
        <w:rPr>
          <w:rFonts w:hint="eastAsia" w:ascii="仿宋" w:hAnsi="仿宋" w:eastAsia="仿宋" w:cs="宋体"/>
          <w:bCs/>
          <w:snapToGrid w:val="0"/>
          <w:color w:val="000000"/>
          <w:kern w:val="0"/>
          <w:sz w:val="32"/>
          <w:szCs w:val="32"/>
        </w:rPr>
        <w:t>。</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1）了解班集体的概念、培养班集体的意义。理解班集体的特征与发展阶段，掌握培养班集体的方法。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2）掌握</w:t>
      </w:r>
      <w:r>
        <w:rPr>
          <w:rFonts w:hint="eastAsia" w:ascii="仿宋" w:hAnsi="仿宋" w:eastAsia="仿宋"/>
          <w:snapToGrid w:val="0"/>
          <w:color w:val="000000"/>
          <w:kern w:val="0"/>
          <w:sz w:val="32"/>
          <w:szCs w:val="32"/>
        </w:rPr>
        <w:t>班级管理的内容、原则与方法。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3）运用所学</w:t>
      </w:r>
      <w:r>
        <w:rPr>
          <w:rFonts w:hint="eastAsia" w:ascii="仿宋" w:hAnsi="仿宋" w:eastAsia="仿宋"/>
          <w:snapToGrid w:val="0"/>
          <w:color w:val="000000"/>
          <w:kern w:val="0"/>
          <w:sz w:val="32"/>
          <w:szCs w:val="32"/>
        </w:rPr>
        <w:t>班级管理</w:t>
      </w:r>
      <w:r>
        <w:rPr>
          <w:rFonts w:hint="eastAsia" w:ascii="仿宋" w:hAnsi="仿宋" w:eastAsia="仿宋" w:cs="宋体"/>
          <w:snapToGrid w:val="0"/>
          <w:color w:val="000000"/>
          <w:kern w:val="0"/>
          <w:sz w:val="32"/>
          <w:szCs w:val="32"/>
        </w:rPr>
        <w:t>的理论知识分析解决班级管理中存在的问题。</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6.课外活动。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1）了解课外活动的意义、特点、内容、组织形式。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7.教育研究与教育改革。</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1）了解教育研究过程、基本方法。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2）能够运用各种教育研究方法开展教育科学研究。</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pPr>
        <w:shd w:val="clear" w:color="auto" w:fill="FFFFFF"/>
        <w:adjustRightInd w:val="0"/>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（二）教学法。</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w:t>
      </w:r>
      <w:r>
        <w:rPr>
          <w:rFonts w:hint="eastAsia" w:ascii="仿宋" w:hAnsi="仿宋" w:eastAsia="仿宋" w:cs="宋体"/>
          <w:bCs/>
          <w:snapToGrid w:val="0"/>
          <w:color w:val="000000"/>
          <w:kern w:val="0"/>
          <w:sz w:val="32"/>
          <w:szCs w:val="32"/>
        </w:rPr>
        <w:t>.</w:t>
      </w:r>
      <w:r>
        <w:rPr>
          <w:rFonts w:ascii="仿宋" w:hAnsi="仿宋" w:eastAsia="仿宋" w:cs="宋体"/>
          <w:bCs/>
          <w:snapToGrid w:val="0"/>
          <w:color w:val="000000"/>
          <w:kern w:val="0"/>
          <w:sz w:val="32"/>
          <w:szCs w:val="32"/>
        </w:rPr>
        <w:t>教学目标。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1）掌握教学目标的含义、特点和功能。</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2）理解行为目标、生成性目标、表现性目标的含义和意义。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3）了解布卢姆的教学目标分类理论和加涅的学习结果分类理论。</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w:t>
      </w:r>
      <w:r>
        <w:rPr>
          <w:rFonts w:hint="eastAsia" w:ascii="仿宋" w:hAnsi="仿宋" w:eastAsia="仿宋" w:cs="宋体"/>
          <w:snapToGrid w:val="0"/>
          <w:kern w:val="0"/>
          <w:sz w:val="32"/>
          <w:szCs w:val="32"/>
        </w:rPr>
        <w:t>理解教学目标与教育目的、培养目标、课程目标的关系。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5）掌握我国当前基础教育课程改革的具体目标及在课程目标方面的创新。</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6）能运用相关理论进行教学目标的设计、陈述和评价。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w:t>
      </w:r>
      <w:r>
        <w:rPr>
          <w:rFonts w:hint="eastAsia" w:ascii="仿宋" w:hAnsi="仿宋" w:eastAsia="仿宋" w:cs="宋体"/>
          <w:bCs/>
          <w:snapToGrid w:val="0"/>
          <w:color w:val="000000"/>
          <w:kern w:val="0"/>
          <w:sz w:val="32"/>
          <w:szCs w:val="32"/>
        </w:rPr>
        <w:t>.</w:t>
      </w:r>
      <w:r>
        <w:rPr>
          <w:rFonts w:ascii="仿宋" w:hAnsi="仿宋" w:eastAsia="仿宋" w:cs="宋体"/>
          <w:bCs/>
          <w:snapToGrid w:val="0"/>
          <w:color w:val="000000"/>
          <w:kern w:val="0"/>
          <w:sz w:val="32"/>
          <w:szCs w:val="32"/>
        </w:rPr>
        <w:t>教学过程。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kern w:val="0"/>
          <w:sz w:val="32"/>
          <w:szCs w:val="32"/>
        </w:rPr>
        <w:t>1）理解教学的含义、意义、基本要素和基本任务。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2）了解教学过程理论的发展。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3）了解教学过程的各种本质说。</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4）理解教学过程的基本功能。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5）理解学生掌握知识的基本阶段。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6）掌握教学过程的基本规律。</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w:t>
      </w:r>
      <w:r>
        <w:rPr>
          <w:rFonts w:hint="eastAsia" w:ascii="仿宋" w:hAnsi="仿宋" w:eastAsia="仿宋" w:cs="宋体"/>
          <w:bCs/>
          <w:snapToGrid w:val="0"/>
          <w:color w:val="000000"/>
          <w:kern w:val="0"/>
          <w:sz w:val="32"/>
          <w:szCs w:val="32"/>
        </w:rPr>
        <w:t>.</w:t>
      </w:r>
      <w:r>
        <w:rPr>
          <w:rFonts w:ascii="仿宋" w:hAnsi="仿宋" w:eastAsia="仿宋" w:cs="宋体"/>
          <w:bCs/>
          <w:snapToGrid w:val="0"/>
          <w:color w:val="000000"/>
          <w:kern w:val="0"/>
          <w:sz w:val="32"/>
          <w:szCs w:val="32"/>
        </w:rPr>
        <w:t>教学内容。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w:t>
      </w:r>
      <w:r>
        <w:rPr>
          <w:rFonts w:hint="eastAsia" w:ascii="仿宋" w:hAnsi="仿宋" w:eastAsia="仿宋" w:cs="宋体"/>
          <w:bCs/>
          <w:snapToGrid w:val="0"/>
          <w:color w:val="000000"/>
          <w:kern w:val="0"/>
          <w:sz w:val="32"/>
          <w:szCs w:val="32"/>
        </w:rPr>
        <w:t>.</w:t>
      </w:r>
      <w:r>
        <w:rPr>
          <w:rFonts w:ascii="仿宋" w:hAnsi="仿宋" w:eastAsia="仿宋" w:cs="宋体"/>
          <w:bCs/>
          <w:snapToGrid w:val="0"/>
          <w:color w:val="000000"/>
          <w:kern w:val="0"/>
          <w:sz w:val="32"/>
          <w:szCs w:val="32"/>
        </w:rPr>
        <w:t>教学设计。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1）理解教学设计的含义、理论基础、过程和方法。</w:t>
      </w:r>
    </w:p>
    <w:p>
      <w:pPr>
        <w:adjustRightInd w:val="0"/>
        <w:snapToGrid w:val="0"/>
        <w:spacing w:line="570" w:lineRule="exact"/>
        <w:ind w:firstLine="640" w:firstLineChars="200"/>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5.教学实施。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3）理解课程实施的基本取向。</w:t>
      </w:r>
    </w:p>
    <w:p>
      <w:pPr>
        <w:pStyle w:val="2"/>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4）理解国家课程、地方课程与校本课程的含义和特点以及校本课程的开发。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6）掌握中小学常用的教学原则。</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7）理解教学工作的基本环节。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理解班级授课制的含义、特点、优势和局限。</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9）理解教学组织形式的变革和发展趋势。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6.教学评价。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1）理解教学评价的含义、功能和基本类型。</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2）了解教学评价的基本模式。</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3）掌握教师教学工作评价的主要内容、主要方法。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4）掌握我国新课改倡导的发展性教学评价体系。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5）掌握新课改教学评价行为的转变，能运用相关理论分析我国当前的教学评价。</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ascii="黑体" w:hAnsi="黑体" w:eastAsia="黑体" w:cs="宋体"/>
          <w:snapToGrid w:val="0"/>
          <w:color w:val="000000"/>
          <w:kern w:val="0"/>
          <w:sz w:val="32"/>
          <w:szCs w:val="32"/>
        </w:rPr>
        <w:t>四、考试形式、考试时间</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考试采用闭卷、笔试形式；全卷满分为</w:t>
      </w:r>
      <w:r>
        <w:rPr>
          <w:rFonts w:ascii="仿宋" w:hAnsi="仿宋" w:eastAsia="仿宋" w:cs="宋体"/>
          <w:snapToGrid w:val="0"/>
          <w:color w:val="000000"/>
          <w:kern w:val="0"/>
          <w:sz w:val="32"/>
          <w:szCs w:val="32"/>
        </w:rPr>
        <w:t>100分。考试时间为120分钟。</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五、试卷结构</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（一）题型与分值。</w:t>
      </w:r>
    </w:p>
    <w:tbl>
      <w:tblPr>
        <w:tblStyle w:val="6"/>
        <w:tblW w:w="7650" w:type="dxa"/>
        <w:jc w:val="center"/>
        <w:tblLayout w:type="fixed"/>
        <w:tblCellMar>
          <w:top w:w="0" w:type="dxa"/>
          <w:left w:w="0" w:type="dxa"/>
          <w:bottom w:w="0" w:type="dxa"/>
          <w:right w:w="0" w:type="dxa"/>
        </w:tblCellMar>
      </w:tblPr>
      <w:tblGrid>
        <w:gridCol w:w="3553"/>
        <w:gridCol w:w="2140"/>
        <w:gridCol w:w="1957"/>
      </w:tblGrid>
      <w:tr>
        <w:tblPrEx>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分值</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12分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20题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11分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7分</w:t>
            </w:r>
          </w:p>
        </w:tc>
      </w:tr>
      <w:tr>
        <w:tblPrEx>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ascii="宋体" w:hAnsi="宋体" w:cs="仿宋"/>
                <w:snapToGrid w:val="0"/>
                <w:color w:val="000000"/>
                <w:kern w:val="0"/>
                <w:sz w:val="24"/>
              </w:rPr>
              <w:t>105题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ascii="宋体" w:hAnsi="宋体" w:cs="仿宋"/>
                <w:snapToGrid w:val="0"/>
                <w:color w:val="000000"/>
                <w:kern w:val="0"/>
                <w:sz w:val="24"/>
              </w:rPr>
              <w:t>100分</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（二）考试内容与分值。</w:t>
      </w:r>
    </w:p>
    <w:tbl>
      <w:tblPr>
        <w:tblStyle w:val="6"/>
        <w:tblW w:w="7575" w:type="dxa"/>
        <w:jc w:val="center"/>
        <w:tblLayout w:type="fixed"/>
        <w:tblCellMar>
          <w:top w:w="0" w:type="dxa"/>
          <w:left w:w="0" w:type="dxa"/>
          <w:bottom w:w="0" w:type="dxa"/>
          <w:right w:w="0" w:type="dxa"/>
        </w:tblCellMar>
      </w:tblPr>
      <w:tblGrid>
        <w:gridCol w:w="5386"/>
        <w:gridCol w:w="2189"/>
      </w:tblGrid>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分值</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8分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kern w:val="0"/>
                <w:sz w:val="24"/>
              </w:rPr>
              <w:t>约</w:t>
            </w:r>
            <w:r>
              <w:rPr>
                <w:rFonts w:ascii="宋体" w:hAnsi="宋体" w:cs="仿宋"/>
                <w:snapToGrid w:val="0"/>
                <w:kern w:val="0"/>
                <w:sz w:val="24"/>
              </w:rPr>
              <w:t>7分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班级管理</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8分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kern w:val="0"/>
                <w:sz w:val="24"/>
              </w:rPr>
              <w:t>约</w:t>
            </w:r>
            <w:r>
              <w:rPr>
                <w:rFonts w:ascii="宋体" w:hAnsi="宋体" w:cs="仿宋"/>
                <w:snapToGrid w:val="0"/>
                <w:kern w:val="0"/>
                <w:sz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6分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6分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snapToGrid w:val="0"/>
                <w:color w:val="000000"/>
                <w:kern w:val="0"/>
                <w:sz w:val="24"/>
              </w:rPr>
              <w:t>100分</w:t>
            </w:r>
          </w:p>
        </w:tc>
      </w:tr>
    </w:tbl>
    <w:p>
      <w:pPr>
        <w:widowControl/>
        <w:shd w:val="clear" w:color="auto" w:fill="FFFFFF"/>
        <w:adjustRightInd w:val="0"/>
        <w:spacing w:line="570" w:lineRule="exact"/>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（容易题、中等难度题、较难题的赋分比例约为</w:t>
      </w:r>
      <w:r>
        <w:rPr>
          <w:rFonts w:ascii="仿宋" w:hAnsi="仿宋" w:eastAsia="仿宋" w:cs="宋体"/>
          <w:snapToGrid w:val="0"/>
          <w:color w:val="000000"/>
          <w:kern w:val="0"/>
          <w:sz w:val="32"/>
          <w:szCs w:val="32"/>
        </w:rPr>
        <w:t>4∶4∶2）</w:t>
      </w:r>
    </w:p>
    <w:p>
      <w:pPr>
        <w:widowControl/>
        <w:shd w:val="clear" w:color="auto" w:fill="FFFFFF"/>
        <w:adjustRightInd w:val="0"/>
        <w:spacing w:line="570" w:lineRule="exact"/>
        <w:ind w:right="141" w:firstLine="79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六、题型示例</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（一）单项选择题。（本大题共</w:t>
      </w:r>
      <w:r>
        <w:rPr>
          <w:rFonts w:ascii="楷体" w:hAnsi="楷体" w:eastAsia="楷体" w:cs="宋体"/>
          <w:bCs/>
          <w:snapToGrid w:val="0"/>
          <w:color w:val="000000"/>
          <w:kern w:val="0"/>
          <w:sz w:val="32"/>
          <w:szCs w:val="32"/>
        </w:rPr>
        <w:t>70题，每小题1分，共70分）</w:t>
      </w:r>
    </w:p>
    <w:p>
      <w:pPr>
        <w:widowControl/>
        <w:shd w:val="clear" w:color="auto" w:fill="FFFFFF"/>
        <w:adjustRightInd w:val="0"/>
        <w:spacing w:line="570" w:lineRule="exact"/>
        <w:ind w:firstLine="63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在每小题的四个备选答案中选出一个正确答案，并将其代码填涂在答题卡上，多选、不选、错选均不得分。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【例</w:t>
      </w:r>
      <w:r>
        <w:rPr>
          <w:rFonts w:ascii="仿宋" w:hAnsi="仿宋" w:eastAsia="仿宋"/>
          <w:snapToGrid w:val="0"/>
          <w:kern w:val="0"/>
          <w:sz w:val="32"/>
          <w:szCs w:val="32"/>
        </w:rPr>
        <w:t>1】</w:t>
      </w:r>
      <w:r>
        <w:rPr>
          <w:rFonts w:hint="eastAsia" w:ascii="仿宋" w:hAnsi="仿宋" w:eastAsia="仿宋"/>
          <w:snapToGrid w:val="0"/>
          <w:kern w:val="0"/>
          <w:sz w:val="32"/>
          <w:szCs w:val="32"/>
        </w:rPr>
        <w:t>教师在讲完课后，在原有板书基础上，以简短语言回述全文要点、重点，同时用一些线条、符号、文字等标明关系，统领全文。这种讲课后的随堂板书重在（   ）</w:t>
      </w:r>
    </w:p>
    <w:p>
      <w:pPr>
        <w:spacing w:line="570" w:lineRule="exact"/>
        <w:ind w:firstLine="480" w:firstLineChars="150"/>
        <w:rPr>
          <w:rFonts w:ascii="仿宋" w:hAnsi="仿宋" w:eastAsia="仿宋"/>
          <w:snapToGrid w:val="0"/>
          <w:kern w:val="0"/>
          <w:sz w:val="32"/>
          <w:szCs w:val="32"/>
        </w:rPr>
      </w:pPr>
      <w:r>
        <w:rPr>
          <w:rFonts w:hint="eastAsia" w:ascii="仿宋" w:hAnsi="仿宋" w:eastAsia="仿宋"/>
          <w:snapToGrid w:val="0"/>
          <w:kern w:val="0"/>
          <w:sz w:val="32"/>
          <w:szCs w:val="32"/>
        </w:rPr>
        <w:t>A.展示中心                     B.指引思路</w:t>
      </w:r>
    </w:p>
    <w:p>
      <w:pPr>
        <w:spacing w:line="570" w:lineRule="exact"/>
        <w:ind w:firstLine="480" w:firstLineChars="150"/>
        <w:rPr>
          <w:rFonts w:ascii="仿宋" w:hAnsi="仿宋" w:eastAsia="仿宋"/>
          <w:snapToGrid w:val="0"/>
          <w:kern w:val="0"/>
          <w:sz w:val="32"/>
          <w:szCs w:val="32"/>
        </w:rPr>
      </w:pPr>
      <w:r>
        <w:rPr>
          <w:rFonts w:hint="eastAsia" w:ascii="仿宋" w:hAnsi="仿宋" w:eastAsia="仿宋"/>
          <w:snapToGrid w:val="0"/>
          <w:kern w:val="0"/>
          <w:sz w:val="32"/>
          <w:szCs w:val="32"/>
        </w:rPr>
        <w:t>C.强化整体                     D.提示结构</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了解课堂</w:t>
      </w:r>
      <w:r>
        <w:rPr>
          <w:rFonts w:ascii="仿宋" w:hAnsi="仿宋" w:eastAsia="仿宋"/>
          <w:snapToGrid w:val="0"/>
          <w:kern w:val="0"/>
          <w:sz w:val="32"/>
          <w:szCs w:val="32"/>
        </w:rPr>
        <w:t>板书</w:t>
      </w:r>
      <w:r>
        <w:rPr>
          <w:rFonts w:hint="eastAsia" w:ascii="仿宋" w:hAnsi="仿宋" w:eastAsia="仿宋"/>
          <w:snapToGrid w:val="0"/>
          <w:kern w:val="0"/>
          <w:sz w:val="32"/>
          <w:szCs w:val="32"/>
        </w:rPr>
        <w:t>的目的。</w:t>
      </w:r>
    </w:p>
    <w:p>
      <w:pPr>
        <w:spacing w:line="570" w:lineRule="exact"/>
        <w:ind w:firstLine="640" w:firstLineChars="200"/>
        <w:rPr>
          <w:rFonts w:ascii="仿宋" w:hAnsi="仿宋" w:eastAsia="仿宋"/>
          <w:bCs/>
          <w:snapToGrid w:val="0"/>
          <w:kern w:val="0"/>
          <w:sz w:val="32"/>
          <w:szCs w:val="32"/>
        </w:rPr>
      </w:pPr>
      <w:r>
        <w:rPr>
          <w:rFonts w:hint="eastAsia" w:ascii="仿宋" w:hAnsi="仿宋" w:eastAsia="仿宋"/>
          <w:bCs/>
          <w:snapToGrid w:val="0"/>
          <w:kern w:val="0"/>
          <w:sz w:val="32"/>
          <w:szCs w:val="32"/>
        </w:rPr>
        <w:t>解析：讲课之前，为了学好新课出几道思考题、过渡题、准备题、尝试题等让学生去看书，这种讲前的随堂板书重在指引学生的学习思路。讲课之中板书，重在展示中心。讲课中板书反映的内容是课文的主体和重点，因此，不仅要精心遣词造句，充分发挥其文学效力，更要把握时机，才能使学生思维的脉络与教师的讲解配合默契。讲完之后板书，重在强化整体。讲完后，在原有板书基础上，以简短语言回述全文要点、重点，同时用一些线条、符号、文字、勾、连、点、画，标明关系，统领全文，可使学生对全文的整体内容得到强化。</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答案为“C.强化整体</w:t>
      </w:r>
      <w:r>
        <w:rPr>
          <w:rFonts w:ascii="仿宋" w:hAnsi="仿宋" w:eastAsia="仿宋"/>
          <w:snapToGrid w:val="0"/>
          <w:kern w:val="0"/>
          <w:sz w:val="32"/>
          <w:szCs w:val="32"/>
        </w:rPr>
        <w:t>”，属于了解层次，容易题。</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选</w:t>
            </w:r>
            <w:r>
              <w:rPr>
                <w:rFonts w:ascii="宋体" w:hAnsi="宋体" w:cs="仿宋"/>
                <w:snapToGrid w:val="0"/>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错选、多选或不选</w:t>
            </w:r>
          </w:p>
        </w:tc>
      </w:tr>
    </w:tbl>
    <w:p>
      <w:pPr>
        <w:spacing w:line="570" w:lineRule="exact"/>
        <w:ind w:firstLine="640" w:firstLineChars="200"/>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10题，每小题</w:t>
      </w:r>
      <w:r>
        <w:rPr>
          <w:rFonts w:hint="eastAsia" w:ascii="楷体" w:hAnsi="楷体" w:eastAsia="楷体" w:cs="宋体"/>
          <w:bCs/>
          <w:snapToGrid w:val="0"/>
          <w:color w:val="000000"/>
          <w:kern w:val="0"/>
          <w:sz w:val="32"/>
          <w:szCs w:val="32"/>
        </w:rPr>
        <w:t>1.</w:t>
      </w:r>
      <w:r>
        <w:rPr>
          <w:rFonts w:ascii="楷体" w:hAnsi="楷体" w:eastAsia="楷体" w:cs="宋体"/>
          <w:bCs/>
          <w:snapToGrid w:val="0"/>
          <w:color w:val="000000"/>
          <w:kern w:val="0"/>
          <w:sz w:val="32"/>
          <w:szCs w:val="32"/>
        </w:rPr>
        <w:t>2分，共12分）</w:t>
      </w:r>
    </w:p>
    <w:p>
      <w:pPr>
        <w:widowControl/>
        <w:shd w:val="clear" w:color="auto" w:fill="FFFFFF"/>
        <w:adjustRightInd w:val="0"/>
        <w:spacing w:line="570" w:lineRule="exact"/>
        <w:ind w:firstLine="627" w:firstLineChars="196"/>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w:t>
      </w:r>
      <w:r>
        <w:rPr>
          <w:rFonts w:hint="eastAsia" w:ascii="仿宋" w:hAnsi="仿宋" w:eastAsia="仿宋"/>
          <w:snapToGrid w:val="0"/>
          <w:color w:val="000000"/>
          <w:kern w:val="0"/>
          <w:sz w:val="32"/>
          <w:szCs w:val="32"/>
        </w:rPr>
        <w:t>，多选、少选、错选、不选均不得分。</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下列属于杜威“新三中心论”内容的有（   ）</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 xml:space="preserve">A.“学生中心”            </w:t>
      </w:r>
      <w:r>
        <w:rPr>
          <w:rFonts w:ascii="仿宋" w:hAnsi="仿宋" w:eastAsia="仿宋" w:cs="仿宋"/>
          <w:snapToGrid w:val="0"/>
          <w:kern w:val="0"/>
          <w:sz w:val="32"/>
          <w:szCs w:val="32"/>
        </w:rPr>
        <w:t xml:space="preserve">   </w:t>
      </w:r>
      <w:r>
        <w:rPr>
          <w:rFonts w:hint="eastAsia" w:ascii="仿宋" w:hAnsi="仿宋" w:eastAsia="仿宋" w:cs="仿宋"/>
          <w:snapToGrid w:val="0"/>
          <w:kern w:val="0"/>
          <w:sz w:val="32"/>
          <w:szCs w:val="32"/>
        </w:rPr>
        <w:t xml:space="preserve"> B.“活动中心”</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 xml:space="preserve">C.“经验中心”            </w:t>
      </w:r>
      <w:r>
        <w:rPr>
          <w:rFonts w:ascii="仿宋" w:hAnsi="仿宋" w:eastAsia="仿宋" w:cs="仿宋"/>
          <w:snapToGrid w:val="0"/>
          <w:kern w:val="0"/>
          <w:sz w:val="32"/>
          <w:szCs w:val="32"/>
        </w:rPr>
        <w:t xml:space="preserve">  </w:t>
      </w:r>
      <w:r>
        <w:rPr>
          <w:rFonts w:hint="eastAsia" w:ascii="仿宋" w:hAnsi="仿宋" w:eastAsia="仿宋" w:cs="仿宋"/>
          <w:snapToGrid w:val="0"/>
          <w:kern w:val="0"/>
          <w:sz w:val="32"/>
          <w:szCs w:val="32"/>
        </w:rPr>
        <w:t xml:space="preserve">  D.“课堂中心”</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掌握杜威“新三中心论”。</w:t>
      </w:r>
    </w:p>
    <w:p>
      <w:pPr>
        <w:widowControl/>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解析：杜威提出了学生中心、活动中心和经验中心的“新三中心论</w:t>
      </w:r>
      <w:r>
        <w:rPr>
          <w:rFonts w:ascii="仿宋" w:hAnsi="仿宋" w:eastAsia="仿宋" w:cs="仿宋"/>
          <w:bCs/>
          <w:snapToGrid w:val="0"/>
          <w:kern w:val="0"/>
          <w:sz w:val="32"/>
          <w:szCs w:val="32"/>
        </w:rPr>
        <w:t>”</w:t>
      </w:r>
      <w:r>
        <w:rPr>
          <w:rFonts w:hint="eastAsia" w:ascii="仿宋" w:hAnsi="仿宋" w:eastAsia="仿宋" w:cs="仿宋"/>
          <w:bCs/>
          <w:snapToGrid w:val="0"/>
          <w:kern w:val="0"/>
          <w:sz w:val="32"/>
          <w:szCs w:val="32"/>
        </w:rPr>
        <w:t>。区别于赫尔巴特传统教育中课堂中心、教材中心和教师中心的“旧三中心论”。</w:t>
      </w:r>
    </w:p>
    <w:p>
      <w:pPr>
        <w:widowControl/>
        <w:shd w:val="clear" w:color="auto" w:fill="FFFFFF"/>
        <w:adjustRightInd w:val="0"/>
        <w:spacing w:line="570" w:lineRule="exact"/>
        <w:ind w:firstLine="617"/>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答案：A</w:t>
      </w:r>
      <w:r>
        <w:rPr>
          <w:rFonts w:ascii="仿宋" w:hAnsi="仿宋" w:eastAsia="仿宋" w:cs="仿宋"/>
          <w:snapToGrid w:val="0"/>
          <w:kern w:val="0"/>
          <w:sz w:val="32"/>
          <w:szCs w:val="32"/>
        </w:rPr>
        <w:t>BC</w:t>
      </w:r>
    </w:p>
    <w:p>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1.2分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多选、少选、错选、不选</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（三）判断题。（本大题共</w:t>
      </w:r>
      <w:r>
        <w:rPr>
          <w:rFonts w:ascii="楷体" w:hAnsi="楷体" w:eastAsia="楷体" w:cs="宋体"/>
          <w:bCs/>
          <w:snapToGrid w:val="0"/>
          <w:color w:val="000000"/>
          <w:kern w:val="0"/>
          <w:sz w:val="32"/>
          <w:szCs w:val="32"/>
        </w:rPr>
        <w:t>20题，每小题0.55分，共11分）</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判断各题的正误，你认为正确的用</w:t>
      </w:r>
      <w:r>
        <w:rPr>
          <w:rFonts w:ascii="仿宋" w:hAnsi="仿宋" w:eastAsia="仿宋" w:cs="宋体"/>
          <w:snapToGrid w:val="0"/>
          <w:color w:val="000000"/>
          <w:kern w:val="0"/>
          <w:sz w:val="32"/>
          <w:szCs w:val="32"/>
        </w:rPr>
        <w:t>A</w:t>
      </w:r>
      <w:r>
        <w:rPr>
          <w:rFonts w:hint="eastAsia" w:ascii="仿宋" w:hAnsi="仿宋" w:eastAsia="仿宋" w:cs="宋体"/>
          <w:snapToGrid w:val="0"/>
          <w:color w:val="000000"/>
          <w:kern w:val="0"/>
          <w:sz w:val="32"/>
          <w:szCs w:val="32"/>
        </w:rPr>
        <w:t>来表示，认为错误的用</w:t>
      </w:r>
      <w:r>
        <w:rPr>
          <w:rFonts w:ascii="仿宋" w:hAnsi="仿宋" w:eastAsia="仿宋" w:cs="宋体"/>
          <w:snapToGrid w:val="0"/>
          <w:color w:val="000000"/>
          <w:kern w:val="0"/>
          <w:sz w:val="32"/>
          <w:szCs w:val="32"/>
        </w:rPr>
        <w:t>B</w:t>
      </w:r>
      <w:r>
        <w:rPr>
          <w:rFonts w:hint="eastAsia" w:ascii="仿宋" w:hAnsi="仿宋" w:eastAsia="仿宋" w:cs="宋体"/>
          <w:snapToGrid w:val="0"/>
          <w:color w:val="000000"/>
          <w:kern w:val="0"/>
          <w:sz w:val="32"/>
          <w:szCs w:val="32"/>
        </w:rPr>
        <w:t>来表示，并将其代码填涂在答题卡上。</w:t>
      </w:r>
    </w:p>
    <w:p>
      <w:pPr>
        <w:spacing w:line="570" w:lineRule="exact"/>
        <w:ind w:firstLine="640" w:firstLineChars="200"/>
        <w:rPr>
          <w:rFonts w:ascii="仿宋" w:hAnsi="仿宋" w:eastAsia="仿宋" w:cs="仿宋"/>
          <w:bCs/>
          <w:snapToGrid w:val="0"/>
          <w:kern w:val="0"/>
          <w:sz w:val="32"/>
          <w:szCs w:val="32"/>
          <w:shd w:val="clear" w:color="FFFFFF" w:fill="D9D9D9"/>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学生与学生的关系是教师在职业活动中要处理的核心关系。</w:t>
      </w:r>
    </w:p>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理解师生关系。</w:t>
      </w:r>
    </w:p>
    <w:p>
      <w:pPr>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w:t>
      </w:r>
      <w:r>
        <w:rPr>
          <w:rFonts w:hint="eastAsia" w:ascii="仿宋" w:hAnsi="仿宋" w:eastAsia="仿宋" w:cs="仿宋"/>
          <w:snapToGrid w:val="0"/>
          <w:kern w:val="0"/>
          <w:sz w:val="32"/>
          <w:szCs w:val="32"/>
        </w:rPr>
        <w:t>在教育教学活动中,学生是主体,师生关系是教师职业中最核心的关系。</w:t>
      </w:r>
    </w:p>
    <w:p>
      <w:pPr>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snapToGrid w:val="0"/>
          <w:kern w:val="0"/>
          <w:sz w:val="32"/>
          <w:szCs w:val="32"/>
        </w:rPr>
        <w:t>本题属于理解层次，简单难度题。</w:t>
      </w:r>
    </w:p>
    <w:p>
      <w:pPr>
        <w:widowControl/>
        <w:shd w:val="clear" w:color="auto" w:fill="FFFFFF"/>
        <w:adjustRightInd w:val="0"/>
        <w:spacing w:line="570" w:lineRule="exact"/>
        <w:ind w:right="141"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B</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0.55分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选</w:t>
            </w:r>
            <w:r>
              <w:rPr>
                <w:rFonts w:ascii="仿宋" w:hAnsi="仿宋" w:eastAsia="仿宋" w:cs="仿宋"/>
                <w:snapToGrid w:val="0"/>
                <w:kern w:val="0"/>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错选、不选</w:t>
            </w:r>
          </w:p>
        </w:tc>
      </w:tr>
    </w:tbl>
    <w:p>
      <w:pPr>
        <w:widowControl/>
        <w:shd w:val="clear" w:color="auto" w:fill="FFFFFF"/>
        <w:adjustRightInd w:val="0"/>
        <w:spacing w:line="570" w:lineRule="exact"/>
        <w:ind w:right="141" w:firstLine="640" w:firstLineChars="200"/>
        <w:jc w:val="left"/>
        <w:rPr>
          <w:rFonts w:ascii="仿宋" w:hAnsi="仿宋" w:eastAsia="仿宋" w:cs="宋体"/>
          <w:snapToGrid w:val="0"/>
          <w:color w:val="000000"/>
          <w:kern w:val="0"/>
          <w:sz w:val="32"/>
          <w:szCs w:val="32"/>
        </w:rPr>
      </w:pPr>
      <w:r>
        <w:rPr>
          <w:rFonts w:hint="eastAsia" w:ascii="仿宋" w:hAnsi="仿宋" w:eastAsia="仿宋" w:cs="宋体"/>
          <w:bCs/>
          <w:snapToGrid w:val="0"/>
          <w:color w:val="000000"/>
          <w:kern w:val="0"/>
          <w:sz w:val="32"/>
          <w:szCs w:val="32"/>
        </w:rPr>
        <w:t>（四）材料分析题。</w:t>
      </w:r>
      <w:r>
        <w:rPr>
          <w:rFonts w:hint="eastAsia" w:ascii="仿宋" w:hAnsi="仿宋" w:eastAsia="仿宋" w:cs="宋体"/>
          <w:snapToGrid w:val="0"/>
          <w:color w:val="000000"/>
          <w:kern w:val="0"/>
          <w:sz w:val="32"/>
          <w:szCs w:val="32"/>
        </w:rPr>
        <w:t>（本大题共</w:t>
      </w:r>
      <w:r>
        <w:rPr>
          <w:rFonts w:ascii="仿宋" w:hAnsi="仿宋" w:eastAsia="仿宋" w:cs="宋体"/>
          <w:snapToGrid w:val="0"/>
          <w:color w:val="000000"/>
          <w:kern w:val="0"/>
          <w:sz w:val="32"/>
          <w:szCs w:val="32"/>
        </w:rPr>
        <w:t>5题，每小题1.4分，共7分）</w:t>
      </w:r>
    </w:p>
    <w:p>
      <w:pPr>
        <w:widowControl/>
        <w:shd w:val="clear" w:color="auto" w:fill="FFFFFF"/>
        <w:adjustRightInd w:val="0"/>
        <w:spacing w:line="570" w:lineRule="exact"/>
        <w:ind w:right="141" w:firstLine="630"/>
        <w:jc w:val="left"/>
        <w:rPr>
          <w:rFonts w:ascii="仿宋" w:hAnsi="仿宋" w:eastAsia="仿宋"/>
          <w:snapToGrid w:val="0"/>
          <w:color w:val="000000"/>
          <w:kern w:val="0"/>
          <w:sz w:val="32"/>
          <w:szCs w:val="32"/>
          <w:em w:val="dot"/>
        </w:rPr>
      </w:pPr>
      <w:r>
        <w:rPr>
          <w:rFonts w:hint="eastAsia" w:ascii="仿宋" w:hAnsi="仿宋" w:eastAsia="仿宋" w:cs="宋体"/>
          <w:snapToGrid w:val="0"/>
          <w:color w:val="000000"/>
          <w:kern w:val="0"/>
          <w:sz w:val="32"/>
          <w:szCs w:val="32"/>
        </w:rPr>
        <w:t>请分析以下材料，</w:t>
      </w:r>
      <w:r>
        <w:rPr>
          <w:rFonts w:hint="eastAsia" w:ascii="仿宋" w:hAnsi="仿宋" w:eastAsia="仿宋"/>
          <w:snapToGrid w:val="0"/>
          <w:color w:val="000000"/>
          <w:kern w:val="0"/>
          <w:sz w:val="32"/>
          <w:szCs w:val="32"/>
        </w:rPr>
        <w:t>在每小题的四个备选答案中选出一个或一个以上的正确答案，并将其代码填涂在答题卡上，多选、少选、错选、不选均不得分。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snapToGrid w:val="0"/>
          <w:kern w:val="0"/>
          <w:sz w:val="32"/>
          <w:szCs w:val="32"/>
        </w:rPr>
        <w:t>学生“减负”议题在</w:t>
      </w:r>
      <w:r>
        <w:rPr>
          <w:rFonts w:ascii="仿宋" w:hAnsi="仿宋" w:eastAsia="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从调查研究法的角度分析，周老师的调查研究需要改进的地方</w:t>
      </w:r>
      <w:r>
        <w:rPr>
          <w:rFonts w:ascii="仿宋" w:hAnsi="仿宋" w:eastAsia="仿宋"/>
          <w:snapToGrid w:val="0"/>
          <w:kern w:val="0"/>
          <w:sz w:val="32"/>
          <w:szCs w:val="32"/>
        </w:rPr>
        <w:t>不包括（</w:t>
      </w:r>
      <w:r>
        <w:rPr>
          <w:rFonts w:hint="eastAsia" w:ascii="仿宋" w:hAnsi="仿宋" w:eastAsia="仿宋"/>
          <w:snapToGrid w:val="0"/>
          <w:kern w:val="0"/>
          <w:sz w:val="32"/>
          <w:szCs w:val="32"/>
        </w:rPr>
        <w:t xml:space="preserve">   </w:t>
      </w:r>
      <w:r>
        <w:rPr>
          <w:rFonts w:ascii="仿宋" w:hAnsi="仿宋" w:eastAsia="仿宋"/>
          <w:snapToGrid w:val="0"/>
          <w:kern w:val="0"/>
          <w:sz w:val="32"/>
          <w:szCs w:val="32"/>
        </w:rPr>
        <w:t>）</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A.缩小抽样范围            B</w:t>
      </w:r>
      <w:r>
        <w:rPr>
          <w:rFonts w:hint="eastAsia" w:ascii="仿宋" w:hAnsi="仿宋" w:eastAsia="仿宋"/>
          <w:snapToGrid w:val="0"/>
          <w:kern w:val="0"/>
          <w:sz w:val="32"/>
          <w:szCs w:val="32"/>
        </w:rPr>
        <w:t>.</w:t>
      </w:r>
      <w:r>
        <w:rPr>
          <w:rFonts w:ascii="仿宋" w:hAnsi="仿宋" w:eastAsia="仿宋"/>
          <w:snapToGrid w:val="0"/>
          <w:kern w:val="0"/>
          <w:sz w:val="32"/>
          <w:szCs w:val="32"/>
        </w:rPr>
        <w:t>自编或改编问卷</w:t>
      </w:r>
    </w:p>
    <w:p>
      <w:pPr>
        <w:spacing w:line="570" w:lineRule="exact"/>
        <w:ind w:firstLine="640" w:firstLineChars="200"/>
        <w:rPr>
          <w:rFonts w:ascii="仿宋" w:hAnsi="仿宋" w:eastAsia="仿宋"/>
          <w:bCs/>
          <w:snapToGrid w:val="0"/>
          <w:kern w:val="0"/>
          <w:sz w:val="32"/>
          <w:szCs w:val="32"/>
          <w:shd w:val="clear" w:color="FFFFFF" w:fill="D9D9D9"/>
        </w:rPr>
      </w:pPr>
      <w:r>
        <w:rPr>
          <w:rFonts w:ascii="仿宋" w:hAnsi="仿宋" w:eastAsia="仿宋"/>
          <w:snapToGrid w:val="0"/>
          <w:kern w:val="0"/>
          <w:sz w:val="32"/>
          <w:szCs w:val="32"/>
        </w:rPr>
        <w:t>C</w:t>
      </w:r>
      <w:r>
        <w:rPr>
          <w:rFonts w:hint="eastAsia" w:ascii="仿宋" w:hAnsi="仿宋" w:eastAsia="仿宋"/>
          <w:snapToGrid w:val="0"/>
          <w:kern w:val="0"/>
          <w:sz w:val="32"/>
          <w:szCs w:val="32"/>
        </w:rPr>
        <w:t>.</w:t>
      </w:r>
      <w:r>
        <w:rPr>
          <w:rFonts w:ascii="仿宋" w:hAnsi="仿宋" w:eastAsia="仿宋"/>
          <w:snapToGrid w:val="0"/>
          <w:kern w:val="0"/>
          <w:sz w:val="32"/>
          <w:szCs w:val="32"/>
        </w:rPr>
        <w:t>调整调查课题            D</w:t>
      </w:r>
      <w:r>
        <w:rPr>
          <w:rFonts w:hint="eastAsia" w:ascii="仿宋" w:hAnsi="仿宋" w:eastAsia="仿宋"/>
          <w:snapToGrid w:val="0"/>
          <w:kern w:val="0"/>
          <w:sz w:val="32"/>
          <w:szCs w:val="32"/>
        </w:rPr>
        <w:t>.</w:t>
      </w:r>
      <w:r>
        <w:rPr>
          <w:rFonts w:ascii="仿宋" w:hAnsi="仿宋" w:eastAsia="仿宋"/>
          <w:snapToGrid w:val="0"/>
          <w:kern w:val="0"/>
          <w:sz w:val="32"/>
          <w:szCs w:val="32"/>
        </w:rPr>
        <w:t>提高问卷回收率</w:t>
      </w:r>
    </w:p>
    <w:p>
      <w:pPr>
        <w:widowControl/>
        <w:shd w:val="clear" w:color="auto" w:fill="FFFFFF"/>
        <w:adjustRightInd w:val="0"/>
        <w:spacing w:line="570" w:lineRule="exact"/>
        <w:ind w:firstLine="617"/>
        <w:jc w:val="left"/>
        <w:rPr>
          <w:rFonts w:ascii="仿宋" w:hAnsi="仿宋" w:eastAsia="仿宋" w:cs="宋体"/>
          <w:snapToGrid w:val="0"/>
          <w:kern w:val="0"/>
          <w:sz w:val="32"/>
          <w:szCs w:val="32"/>
        </w:rPr>
      </w:pPr>
      <w:r>
        <w:rPr>
          <w:rFonts w:hint="eastAsia" w:ascii="仿宋" w:hAnsi="仿宋" w:eastAsia="仿宋" w:cs="宋体"/>
          <w:bCs/>
          <w:snapToGrid w:val="0"/>
          <w:kern w:val="0"/>
          <w:sz w:val="32"/>
          <w:szCs w:val="32"/>
        </w:rPr>
        <w:t>考查目的：</w:t>
      </w:r>
      <w:r>
        <w:rPr>
          <w:rFonts w:hint="eastAsia" w:ascii="仿宋" w:hAnsi="仿宋" w:eastAsia="仿宋" w:cs="宋体"/>
          <w:snapToGrid w:val="0"/>
          <w:kern w:val="0"/>
          <w:sz w:val="32"/>
          <w:szCs w:val="32"/>
        </w:rPr>
        <w:t>掌握教育调查法。</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rPr>
        <w:t>30%左右，资料只能做参考；达到50%以上，可以采纳建议；当回收率达到70%以上时，方可</w:t>
      </w:r>
      <w:r>
        <w:rPr>
          <w:rFonts w:hint="eastAsia" w:ascii="仿宋" w:hAnsi="仿宋" w:eastAsia="仿宋" w:cs="宋体"/>
          <w:bCs/>
          <w:snapToGrid w:val="0"/>
          <w:kern w:val="0"/>
          <w:sz w:val="32"/>
          <w:szCs w:val="32"/>
        </w:rPr>
        <w:t>作为研究结论的依据，因此，回收率一般不应低于</w:t>
      </w:r>
      <w:r>
        <w:rPr>
          <w:rFonts w:ascii="仿宋" w:hAnsi="仿宋" w:eastAsia="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rPr>
        <w:t>自编问卷或改编别人的问卷。第三，扩大抽样范围，进一步提高问卷回收率，让调查搜集的数据更有代表性和说明力。</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故答案为</w:t>
      </w:r>
      <w:r>
        <w:rPr>
          <w:rFonts w:ascii="仿宋" w:hAnsi="仿宋" w:eastAsia="仿宋"/>
          <w:snapToGrid w:val="0"/>
          <w:kern w:val="0"/>
          <w:sz w:val="32"/>
          <w:szCs w:val="32"/>
        </w:rPr>
        <w:t>A</w:t>
      </w:r>
      <w:r>
        <w:rPr>
          <w:rFonts w:hint="eastAsia" w:ascii="仿宋" w:hAnsi="仿宋" w:eastAsia="仿宋" w:cs="Arial"/>
          <w:snapToGrid w:val="0"/>
          <w:kern w:val="0"/>
          <w:sz w:val="32"/>
          <w:szCs w:val="32"/>
        </w:rPr>
        <w:t>。</w:t>
      </w:r>
      <w:r>
        <w:rPr>
          <w:rFonts w:hint="eastAsia" w:ascii="仿宋" w:hAnsi="仿宋" w:eastAsia="仿宋"/>
          <w:snapToGrid w:val="0"/>
          <w:kern w:val="0"/>
          <w:sz w:val="32"/>
          <w:szCs w:val="32"/>
        </w:rPr>
        <w:t>属于运用层次，中等难度题。</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宋体"/>
          <w:bCs/>
          <w:snapToGrid w:val="0"/>
          <w:kern w:val="0"/>
          <w:sz w:val="32"/>
          <w:szCs w:val="32"/>
        </w:rPr>
        <w:t>答案：</w:t>
      </w:r>
      <w:r>
        <w:rPr>
          <w:rFonts w:ascii="仿宋" w:hAnsi="仿宋" w:eastAsia="仿宋"/>
          <w:snapToGrid w:val="0"/>
          <w:kern w:val="0"/>
          <w:sz w:val="32"/>
          <w:szCs w:val="32"/>
        </w:rPr>
        <w:t xml:space="preserve">A  </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1.4分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多选、少选、错选、不选</w:t>
            </w:r>
          </w:p>
        </w:tc>
      </w:tr>
    </w:tbl>
    <w:p/>
    <w:p/>
    <w:p>
      <w:pPr>
        <w:widowControl/>
        <w:shd w:val="clear" w:color="auto" w:fill="FFFFFF"/>
        <w:spacing w:line="660" w:lineRule="exact"/>
        <w:jc w:val="center"/>
        <w:rPr>
          <w:rFonts w:ascii="方正小标宋简体" w:hAnsi="仿宋" w:eastAsia="方正小标宋简体" w:cs="Arial"/>
          <w:snapToGrid w:val="0"/>
          <w:color w:val="000000"/>
          <w:kern w:val="0"/>
          <w:sz w:val="36"/>
          <w:szCs w:val="36"/>
        </w:rPr>
      </w:pPr>
    </w:p>
    <w:p>
      <w:pPr>
        <w:widowControl/>
        <w:shd w:val="clear" w:color="auto" w:fill="FFFFFF"/>
        <w:spacing w:line="660" w:lineRule="exact"/>
        <w:jc w:val="center"/>
        <w:rPr>
          <w:rFonts w:ascii="方正小标宋简体" w:hAnsi="仿宋" w:eastAsia="方正小标宋简体" w:cs="Arial"/>
          <w:snapToGrid w:val="0"/>
          <w:color w:val="000000"/>
          <w:kern w:val="0"/>
          <w:sz w:val="36"/>
          <w:szCs w:val="36"/>
        </w:rPr>
      </w:pP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36"/>
          <w:szCs w:val="36"/>
        </w:rPr>
        <w:t>《教育心理学与德育工作基础知识》</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一、考试性质</w:t>
      </w:r>
    </w:p>
    <w:p>
      <w:pPr>
        <w:widowControl/>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北海市中小学教师公开招聘考试是全市统一的选拔性考试，从教师应有的职业素质、专业水平、教育教学能力等方面进行全面考核，考试结果将作为我市中小学教师公开招聘的笔试成绩</w:t>
      </w:r>
      <w:r>
        <w:rPr>
          <w:rFonts w:hint="eastAsia" w:ascii="仿宋" w:hAnsi="仿宋" w:eastAsia="仿宋" w:cs="宋体"/>
          <w:snapToGrid w:val="0"/>
          <w:color w:val="000000"/>
          <w:kern w:val="0"/>
          <w:sz w:val="32"/>
          <w:szCs w:val="32"/>
        </w:rPr>
        <w:t>。</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二、考试目标</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三、考试内容模块及要求</w:t>
      </w:r>
    </w:p>
    <w:p>
      <w:pPr>
        <w:widowControl/>
        <w:shd w:val="clear" w:color="auto" w:fill="FFFFFF"/>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结合教育心理学和德育等学科的知识体系以及我市中小学教育教学实际确定考试内容及要求。</w:t>
      </w:r>
    </w:p>
    <w:p>
      <w:pPr>
        <w:widowControl/>
        <w:shd w:val="clear" w:color="auto" w:fill="FFFFFF"/>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（一）教育心理学。</w:t>
      </w:r>
    </w:p>
    <w:p>
      <w:pPr>
        <w:widowControl/>
        <w:shd w:val="clear" w:color="auto" w:fill="FFFFFF"/>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Arial"/>
          <w:bCs/>
          <w:snapToGrid w:val="0"/>
          <w:color w:val="000000"/>
          <w:kern w:val="0"/>
          <w:sz w:val="32"/>
          <w:szCs w:val="32"/>
        </w:rPr>
        <w:t>1.绪论。</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1）理解教育心理学的含义。</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2）了解教育心理学发展历史，掌握教育心理学诞生的标志。</w:t>
      </w:r>
    </w:p>
    <w:p>
      <w:pPr>
        <w:widowControl/>
        <w:shd w:val="clear" w:color="auto" w:fill="FFFFFF"/>
        <w:spacing w:line="570" w:lineRule="exact"/>
        <w:ind w:firstLine="640" w:firstLineChars="200"/>
        <w:jc w:val="left"/>
        <w:rPr>
          <w:rFonts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w:t>
      </w:r>
      <w:r>
        <w:rPr>
          <w:rFonts w:ascii="仿宋" w:hAnsi="仿宋" w:eastAsia="仿宋" w:cs="仿宋"/>
          <w:snapToGrid w:val="0"/>
          <w:color w:val="000000"/>
          <w:kern w:val="0"/>
          <w:sz w:val="32"/>
          <w:szCs w:val="32"/>
        </w:rPr>
        <w:t>3）了解教育心理学</w:t>
      </w:r>
      <w:r>
        <w:rPr>
          <w:rFonts w:hint="eastAsia" w:ascii="仿宋" w:hAnsi="仿宋" w:eastAsia="仿宋" w:cs="仿宋"/>
          <w:snapToGrid w:val="0"/>
          <w:kern w:val="0"/>
          <w:sz w:val="32"/>
          <w:szCs w:val="32"/>
        </w:rPr>
        <w:t>的主要</w:t>
      </w:r>
      <w:r>
        <w:rPr>
          <w:rFonts w:hint="eastAsia" w:ascii="仿宋" w:hAnsi="仿宋" w:eastAsia="仿宋" w:cs="仿宋"/>
          <w:snapToGrid w:val="0"/>
          <w:color w:val="000000"/>
          <w:kern w:val="0"/>
          <w:sz w:val="32"/>
          <w:szCs w:val="32"/>
        </w:rPr>
        <w:t>代表人物及其理论观点。</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2.学生心理</w:t>
      </w:r>
      <w:r>
        <w:rPr>
          <w:rFonts w:hint="eastAsia" w:ascii="仿宋" w:hAnsi="仿宋" w:eastAsia="仿宋" w:cs="Arial"/>
          <w:bCs/>
          <w:snapToGrid w:val="0"/>
          <w:color w:val="000000"/>
          <w:kern w:val="0"/>
          <w:sz w:val="32"/>
          <w:szCs w:val="32"/>
        </w:rPr>
        <w:t>发展与教育。</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1）学生心理发展的概述。</w:t>
      </w:r>
    </w:p>
    <w:p>
      <w:pPr>
        <w:widowControl/>
        <w:shd w:val="clear" w:color="auto" w:fill="FFFFFF"/>
        <w:spacing w:line="570" w:lineRule="exact"/>
        <w:ind w:firstLine="640" w:firstLineChars="200"/>
        <w:jc w:val="left"/>
        <w:rPr>
          <w:rFonts w:ascii="仿宋" w:hAnsi="仿宋" w:eastAsia="仿宋" w:cs="宋体"/>
          <w:bCs/>
          <w:snapToGrid w:val="0"/>
          <w:kern w:val="0"/>
          <w:sz w:val="32"/>
          <w:szCs w:val="32"/>
        </w:rPr>
      </w:pPr>
      <w:r>
        <w:rPr>
          <w:rFonts w:hint="eastAsia" w:ascii="仿宋" w:hAnsi="仿宋" w:eastAsia="仿宋" w:cs="Arial"/>
          <w:bCs/>
          <w:snapToGrid w:val="0"/>
          <w:kern w:val="0"/>
          <w:sz w:val="32"/>
          <w:szCs w:val="32"/>
        </w:rPr>
        <w:t>理解心理发展的含义及其特征，掌握关键期的定义。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2）学生认知发展与教育。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3）学生人格发展与教育。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了解人格概念及影响因素，理解同一性概念，掌握并运用</w:t>
      </w:r>
      <w:r>
        <w:rPr>
          <w:rFonts w:hint="eastAsia" w:ascii="仿宋" w:hAnsi="仿宋" w:eastAsia="仿宋" w:cs="Arial"/>
          <w:snapToGrid w:val="0"/>
          <w:color w:val="000000"/>
          <w:kern w:val="0"/>
          <w:sz w:val="32"/>
          <w:szCs w:val="32"/>
        </w:rPr>
        <w:t>埃里克森的人格发展阶段理论。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4）学</w:t>
      </w:r>
      <w:r>
        <w:rPr>
          <w:rFonts w:hint="eastAsia" w:ascii="仿宋" w:hAnsi="仿宋" w:eastAsia="仿宋" w:cs="Arial"/>
          <w:snapToGrid w:val="0"/>
          <w:color w:val="000000"/>
          <w:kern w:val="0"/>
          <w:sz w:val="32"/>
          <w:szCs w:val="32"/>
        </w:rPr>
        <w:t>生个别差异与教育。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①学生智力差异与因材施教。</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②学生学习风格的差异与因材施教。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color w:val="000000"/>
          <w:kern w:val="0"/>
          <w:sz w:val="32"/>
          <w:szCs w:val="32"/>
        </w:rPr>
        <w:t>掌握场依存型与场独立型、冲动型与沉思型的含义及特点</w:t>
      </w:r>
      <w:r>
        <w:rPr>
          <w:rFonts w:ascii="仿宋" w:hAnsi="仿宋" w:eastAsia="仿宋" w:cs="Arial"/>
          <w:snapToGrid w:val="0"/>
          <w:color w:val="000000"/>
          <w:kern w:val="0"/>
          <w:sz w:val="32"/>
          <w:szCs w:val="32"/>
        </w:rPr>
        <w:t>,</w:t>
      </w:r>
      <w:r>
        <w:rPr>
          <w:rFonts w:hint="eastAsia" w:ascii="仿宋" w:hAnsi="仿宋" w:eastAsia="仿宋" w:cs="Arial"/>
          <w:snapToGrid w:val="0"/>
          <w:kern w:val="0"/>
          <w:sz w:val="32"/>
          <w:szCs w:val="32"/>
        </w:rPr>
        <w:t>理解如何根据学生学习风格的差异因材施教。</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③学生性格差异与因材施教。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了解性格的含义及类型</w:t>
      </w:r>
      <w:r>
        <w:rPr>
          <w:rFonts w:ascii="仿宋" w:hAnsi="仿宋" w:eastAsia="仿宋" w:cs="Arial"/>
          <w:snapToGrid w:val="0"/>
          <w:kern w:val="0"/>
          <w:sz w:val="32"/>
          <w:szCs w:val="32"/>
        </w:rPr>
        <w:t>,掌握性格的特征，理解学生性格差异的教育意义，并能在教育实践中加以运用。</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④学生气质差异与因材施教。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5）学校心理健康教育。</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rPr>
        <w:t>如焦虑症、抑郁症、强迫症、人格障碍与人格缺陷等</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3.教师心理。</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w:t>
      </w:r>
      <w:r>
        <w:rPr>
          <w:rFonts w:hint="eastAsia" w:ascii="仿宋" w:hAnsi="仿宋" w:eastAsia="仿宋" w:cs="仿宋"/>
          <w:bCs/>
          <w:snapToGrid w:val="0"/>
          <w:kern w:val="0"/>
          <w:sz w:val="32"/>
          <w:szCs w:val="32"/>
        </w:rPr>
        <w:t>教师职业生涯规划与教师的职业角色。</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了解教师职业生涯规划概念，理解教师职业生涯规划的影响因素，</w:t>
      </w:r>
      <w:r>
        <w:rPr>
          <w:rFonts w:hint="eastAsia" w:ascii="仿宋" w:hAnsi="仿宋" w:eastAsia="仿宋" w:cs="Arial"/>
          <w:snapToGrid w:val="0"/>
          <w:color w:val="000000"/>
          <w:kern w:val="0"/>
          <w:sz w:val="32"/>
          <w:szCs w:val="32"/>
        </w:rPr>
        <w:t>了解</w:t>
      </w:r>
      <w:r>
        <w:rPr>
          <w:rFonts w:hint="eastAsia" w:ascii="仿宋" w:hAnsi="仿宋" w:eastAsia="仿宋" w:cs="仿宋"/>
          <w:snapToGrid w:val="0"/>
          <w:kern w:val="0"/>
          <w:sz w:val="32"/>
          <w:szCs w:val="32"/>
        </w:rPr>
        <w:t>如何制定职业生涯规划并加以实施。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Arial"/>
          <w:snapToGrid w:val="0"/>
          <w:kern w:val="0"/>
          <w:sz w:val="32"/>
          <w:szCs w:val="32"/>
        </w:rPr>
        <w:t>了解角色的含义，理解教师角色</w:t>
      </w:r>
      <w:r>
        <w:rPr>
          <w:rFonts w:hint="eastAsia" w:ascii="仿宋" w:hAnsi="仿宋" w:eastAsia="仿宋" w:cs="宋体"/>
          <w:snapToGrid w:val="0"/>
          <w:kern w:val="0"/>
          <w:sz w:val="32"/>
          <w:szCs w:val="32"/>
        </w:rPr>
        <w:t>的构成</w:t>
      </w:r>
      <w:r>
        <w:rPr>
          <w:rFonts w:hint="eastAsia" w:ascii="仿宋" w:hAnsi="仿宋" w:eastAsia="仿宋" w:cs="Arial"/>
          <w:snapToGrid w:val="0"/>
          <w:kern w:val="0"/>
          <w:sz w:val="32"/>
          <w:szCs w:val="32"/>
        </w:rPr>
        <w:t>与特征。</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掌握教师角色意识的形成阶段，包括角色认知、角色认同、角色信念。</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2）教师的威信。</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了解教师威信的含义及影响因素，运用建立教师威信的途径。</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3）教师的教学监控能力。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掌握教师教学监控能力的内涵，了解教师教学监控能力的结构及特征，运用提高教师教学监控能力的技术与方法。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4）教师的教学效能感。</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教师对学生的期望。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6）教师的人格特征</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掌握教师人格特征的表现。</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7）教师心理健康。</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理解教师职业倦怠的概念，了解教师职业倦怠的成因，掌握如何应对教师职业倦怠。</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4.学习心理。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1）学习概述。</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了解学习的概念及其作用，理解学生学习的特点，掌握学习的类型。</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2）学习的主要理论流派。</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①行为主义的学习理论。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ascii="仿宋" w:hAnsi="仿宋" w:eastAsia="仿宋" w:cs="Arial"/>
          <w:snapToGrid w:val="0"/>
          <w:kern w:val="0"/>
          <w:sz w:val="32"/>
          <w:szCs w:val="32"/>
        </w:rPr>
      </w:pPr>
      <w:r>
        <w:rPr>
          <w:rFonts w:hint="eastAsia" w:ascii="仿宋" w:hAnsi="仿宋" w:eastAsia="仿宋" w:cs="Arial"/>
          <w:snapToGrid w:val="0"/>
          <w:kern w:val="0"/>
          <w:sz w:val="32"/>
          <w:szCs w:val="32"/>
        </w:rPr>
        <w:t>②认知学习理论。</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③建构主义学习理论。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理解并运用建构主义学习理论解决教学中的实际问题。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④人本主义学习理论。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理解并运用罗杰斯的学习理论解决教学中的实际问题。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3）学习动机与学习策略。</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理解学习策略的概念及特征，掌握学习策略的分类。</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4）知识学习与迁移。</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①了解知识的含义，理解陈述性知识、程序性知识的含义，了解技能、元认知的含义。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掌握学习迁移的概念、分类及影响因素，了解学习迁移的基本理论。</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5）问题解决的学习。</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理解问题解决的含义及过程，掌握影响问题解决的因素，能联系教学实际培养学生问题解决的能力。</w:t>
      </w:r>
    </w:p>
    <w:p>
      <w:pPr>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6）创造性思维。</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5.品德心理。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1）掌握品德的定义及心理结构。</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2）运用皮亚杰和柯尔伯格的道德发展理论。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3）了解中小学生品德发展的特点及其影响因素。</w:t>
      </w:r>
    </w:p>
    <w:p>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4）掌握促进中小学生良好品德形成的方法，了解矫正学生不良行为的心理学策略。</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6.课堂管理心理。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1）了解课堂管理的内涵，掌握课堂管理的类型及阶段。</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（二）德育工作基础知识。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1.德育概述</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1）掌握德育的概念，理解德育的功能。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2）理解品德与道德的区别与联系。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3）理解品德形成的一般过程。</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w:t>
      </w:r>
      <w:r>
        <w:rPr>
          <w:rFonts w:hint="eastAsia" w:ascii="仿宋" w:hAnsi="仿宋" w:eastAsia="仿宋" w:cs="仿宋"/>
          <w:snapToGrid w:val="0"/>
          <w:kern w:val="0"/>
          <w:sz w:val="32"/>
          <w:szCs w:val="32"/>
        </w:rPr>
        <w:t>掌握《中小学德育工作指南》文件精神并能分析在贯彻落实中遇到的各种问题和现象。</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2.德育目标和德育内容</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1）了解德育目标的概念与功能。</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理解确定德育目标和德育内容的依据。</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掌握我国中小学不同学段的德育目标。</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4）掌握现阶段我国中小学德育的主要内容。</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5）了解</w:t>
      </w:r>
      <w:r>
        <w:rPr>
          <w:rFonts w:hint="eastAsia" w:ascii="仿宋" w:hAnsi="仿宋" w:eastAsia="仿宋" w:cs="仿宋"/>
          <w:snapToGrid w:val="0"/>
          <w:kern w:val="0"/>
          <w:sz w:val="32"/>
          <w:szCs w:val="32"/>
        </w:rPr>
        <w:t>生存教育、生活教育、生命教育、安全教育的内容和意义。</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3.德育过程</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1）了解德育过程的概念。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2）掌握德育过程的结构与基本矛盾。</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3）理解德育过程与品德形成过程的关系。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4）掌握德育过程的基本规律，运用其理论分析和解决学校德育实践中的现象与问题。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4.德育原则</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1）理解德育原则的含义。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2）掌握中小学德育的主要原则及贯彻的基本要求</w:t>
      </w:r>
      <w:r>
        <w:rPr>
          <w:rFonts w:hint="eastAsia"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3）运用德育原则分析学校德育实践中的现象与问题。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5.德育途径</w:t>
      </w:r>
      <w:r>
        <w:rPr>
          <w:rFonts w:hint="eastAsia" w:ascii="仿宋" w:hAnsi="仿宋" w:eastAsia="仿宋" w:cs="Arial"/>
          <w:bCs/>
          <w:snapToGrid w:val="0"/>
          <w:color w:val="000000"/>
          <w:kern w:val="0"/>
          <w:sz w:val="32"/>
          <w:szCs w:val="32"/>
        </w:rPr>
        <w:t>、德育模式</w:t>
      </w:r>
      <w:r>
        <w:rPr>
          <w:rFonts w:ascii="仿宋" w:hAnsi="仿宋" w:eastAsia="仿宋" w:cs="Arial"/>
          <w:bCs/>
          <w:snapToGrid w:val="0"/>
          <w:color w:val="000000"/>
          <w:kern w:val="0"/>
          <w:sz w:val="32"/>
          <w:szCs w:val="32"/>
        </w:rPr>
        <w:t>与</w:t>
      </w:r>
      <w:r>
        <w:rPr>
          <w:rFonts w:hint="eastAsia" w:ascii="仿宋" w:hAnsi="仿宋" w:eastAsia="仿宋" w:cs="Arial"/>
          <w:bCs/>
          <w:snapToGrid w:val="0"/>
          <w:color w:val="000000"/>
          <w:kern w:val="0"/>
          <w:sz w:val="32"/>
          <w:szCs w:val="32"/>
        </w:rPr>
        <w:t>德育</w:t>
      </w:r>
      <w:r>
        <w:rPr>
          <w:rFonts w:ascii="仿宋" w:hAnsi="仿宋" w:eastAsia="仿宋" w:cs="Arial"/>
          <w:bCs/>
          <w:snapToGrid w:val="0"/>
          <w:color w:val="000000"/>
          <w:kern w:val="0"/>
          <w:sz w:val="32"/>
          <w:szCs w:val="32"/>
        </w:rPr>
        <w:t>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1）了解德育途径、</w:t>
      </w:r>
      <w:r>
        <w:rPr>
          <w:rFonts w:hint="eastAsia" w:ascii="仿宋" w:hAnsi="仿宋" w:eastAsia="仿宋" w:cs="仿宋"/>
          <w:snapToGrid w:val="0"/>
          <w:kern w:val="0"/>
          <w:sz w:val="32"/>
          <w:szCs w:val="32"/>
        </w:rPr>
        <w:t>德育模式、</w:t>
      </w:r>
      <w:r>
        <w:rPr>
          <w:rFonts w:ascii="仿宋" w:hAnsi="仿宋" w:eastAsia="仿宋" w:cs="仿宋"/>
          <w:snapToGrid w:val="0"/>
          <w:kern w:val="0"/>
          <w:sz w:val="32"/>
          <w:szCs w:val="32"/>
        </w:rPr>
        <w:t>德育方法的含义。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2）掌握德育的主要途径</w:t>
      </w:r>
      <w:r>
        <w:rPr>
          <w:rFonts w:hint="eastAsia" w:ascii="仿宋" w:hAnsi="仿宋" w:eastAsia="仿宋" w:cs="仿宋"/>
          <w:snapToGrid w:val="0"/>
          <w:kern w:val="0"/>
          <w:sz w:val="32"/>
          <w:szCs w:val="32"/>
        </w:rPr>
        <w:t>及</w:t>
      </w:r>
      <w:r>
        <w:rPr>
          <w:rFonts w:ascii="仿宋" w:hAnsi="仿宋" w:eastAsia="仿宋" w:cs="仿宋"/>
          <w:snapToGrid w:val="0"/>
          <w:kern w:val="0"/>
          <w:sz w:val="32"/>
          <w:szCs w:val="32"/>
        </w:rPr>
        <w:t>四种</w:t>
      </w:r>
      <w:r>
        <w:rPr>
          <w:rFonts w:hint="eastAsia" w:ascii="仿宋" w:hAnsi="仿宋" w:eastAsia="仿宋" w:cs="仿宋"/>
          <w:snapToGrid w:val="0"/>
          <w:kern w:val="0"/>
          <w:sz w:val="32"/>
          <w:szCs w:val="32"/>
        </w:rPr>
        <w:t>德育模式</w:t>
      </w:r>
      <w:r>
        <w:rPr>
          <w:rFonts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3）理解确定德育方法的依据，运用中小学常用的德育方法解决德育实践中的问题。</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4）会运用培育和践行社会主义核心价值观的途径与方法。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6.德育资源。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1）了解德育资源的概念与分类。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2）理解什么是德育资源意识，了解确立德育资源意识的意义和作用。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3）掌握德育资源的开发和利用的基本原则。</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4）运用和开发学校、家庭、社区、媒介等德育资源。</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7.教育政策法规。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rPr>
        <w:t>《教育法》规定学校、教师保护学生权利的措施，掌握违反《教育法》的法律责任并进行案例分析。</w:t>
      </w:r>
    </w:p>
    <w:p>
      <w:pPr>
        <w:widowControl/>
        <w:shd w:val="clear" w:color="auto" w:fill="FFFFFF"/>
        <w:spacing w:line="570" w:lineRule="exact"/>
        <w:ind w:firstLine="640" w:firstLineChars="200"/>
        <w:jc w:val="left"/>
        <w:rPr>
          <w:rFonts w:ascii="仿宋" w:hAnsi="仿宋" w:eastAsia="仿宋" w:cs="仿宋"/>
          <w:snapToGrid w:val="0"/>
          <w:color w:val="C0000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2）《中华人民共和国义务教育法》：理解</w:t>
      </w:r>
      <w:r>
        <w:rPr>
          <w:rFonts w:hint="eastAsia" w:ascii="仿宋" w:hAnsi="仿宋" w:eastAsia="仿宋" w:cs="仿宋"/>
          <w:snapToGrid w:val="0"/>
          <w:kern w:val="0"/>
          <w:sz w:val="32"/>
          <w:szCs w:val="32"/>
        </w:rPr>
        <w:t>《义务教育法》对学校教育教学、政府经费保障的规定；掌握违反《义务教育法》的法律责任；运用《义务教育法》的规定，正确分析违反《义务教育法》的行为。</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3）《中华人民共和国教师法》：理解教师聘任制度、教师培养培训制度、教师待遇制度的规定；掌握教师的权利和义务的内容并运用相关规定进行案例分析。</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4）《教师资格条例》《教师资格条例实施办法》：了解教师资格证的取得及管理制度；理解违反教师资格条例的法律责任；掌握教师资格取得的条件。</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5）《中华人民共和国未成年人保护法》：了解《</w:t>
      </w:r>
      <w:r>
        <w:rPr>
          <w:rFonts w:hint="eastAsia" w:ascii="仿宋" w:hAnsi="仿宋" w:eastAsia="仿宋" w:cs="仿宋"/>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6）《中华人民共和国预防未成年人犯罪法》：理解预防</w:t>
      </w:r>
      <w:r>
        <w:rPr>
          <w:rFonts w:hint="eastAsia" w:ascii="仿宋" w:hAnsi="仿宋" w:eastAsia="仿宋" w:cs="仿宋"/>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8）《关于全面深化新时代教师队伍建设改革的意见》：了解新时代教师队伍建设的指导思想、基本原则、目标</w:t>
      </w:r>
      <w:r>
        <w:rPr>
          <w:rFonts w:hint="eastAsia" w:ascii="仿宋" w:hAnsi="仿宋" w:eastAsia="仿宋" w:cs="仿宋"/>
          <w:snapToGrid w:val="0"/>
          <w:kern w:val="0"/>
          <w:sz w:val="32"/>
          <w:szCs w:val="32"/>
        </w:rPr>
        <w:t>任务；理解全面提高中小学教师质量的举措；理解中小学教师待遇保障机制。</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9）《</w:t>
      </w:r>
      <w:r>
        <w:rPr>
          <w:rFonts w:hint="eastAsia" w:ascii="仿宋" w:hAnsi="仿宋" w:eastAsia="仿宋" w:cs="仿宋"/>
          <w:snapToGrid w:val="0"/>
          <w:kern w:val="0"/>
          <w:sz w:val="32"/>
          <w:szCs w:val="32"/>
        </w:rPr>
        <w:t>中小学教育惩戒规则（试行）</w:t>
      </w:r>
      <w:r>
        <w:rPr>
          <w:rFonts w:ascii="仿宋" w:hAnsi="仿宋" w:eastAsia="仿宋" w:cs="仿宋"/>
          <w:snapToGrid w:val="0"/>
          <w:kern w:val="0"/>
          <w:sz w:val="32"/>
          <w:szCs w:val="32"/>
        </w:rPr>
        <w:t>》：</w:t>
      </w:r>
      <w:r>
        <w:rPr>
          <w:rFonts w:hint="eastAsia" w:ascii="仿宋" w:hAnsi="仿宋" w:eastAsia="仿宋" w:cs="仿宋"/>
          <w:snapToGrid w:val="0"/>
          <w:kern w:val="0"/>
          <w:sz w:val="32"/>
          <w:szCs w:val="32"/>
        </w:rPr>
        <w:t>学生有哪些情形可以实施教育惩戒；教师在教育教学管理、实施教育惩戒过程中，不得有哪些行为</w:t>
      </w:r>
      <w:r>
        <w:rPr>
          <w:rFonts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11）《中小学幼儿园安全管理办法》：掌握学校安全管理制度及安全教育的规定。</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8</w:t>
      </w: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教师职业道德规范。</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3）理解教师职业道德养成的含义，掌握教师职业道德教育和自我养成的途径和方法。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rPr>
        <w:t>德规范要求、评价标准评判教师职业行为，结合实际提出加强师德建设的措施。</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ascii="黑体" w:hAnsi="黑体" w:eastAsia="黑体" w:cs="黑体"/>
          <w:snapToGrid w:val="0"/>
          <w:kern w:val="0"/>
          <w:sz w:val="32"/>
          <w:szCs w:val="32"/>
        </w:rPr>
      </w:pPr>
      <w:r>
        <w:rPr>
          <w:rFonts w:hint="eastAsia" w:ascii="黑体" w:hAnsi="黑体" w:eastAsia="黑体" w:cs="黑体"/>
          <w:snapToGrid w:val="0"/>
          <w:kern w:val="0"/>
          <w:sz w:val="32"/>
          <w:szCs w:val="32"/>
        </w:rPr>
        <w:t>四、考试形式、考试时间</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考试采用闭卷、笔试形式；全卷满分为</w:t>
      </w:r>
      <w:r>
        <w:rPr>
          <w:rFonts w:ascii="仿宋" w:hAnsi="仿宋" w:eastAsia="仿宋" w:cs="仿宋"/>
          <w:snapToGrid w:val="0"/>
          <w:kern w:val="0"/>
          <w:sz w:val="32"/>
          <w:szCs w:val="32"/>
        </w:rPr>
        <w:t>100分。考试时间为120分钟。</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五、试卷结构</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Arial"/>
          <w:bCs/>
          <w:snapToGrid w:val="0"/>
          <w:kern w:val="0"/>
          <w:sz w:val="32"/>
          <w:szCs w:val="32"/>
        </w:rPr>
        <w:t>（一）题型与分值。</w:t>
      </w:r>
    </w:p>
    <w:tbl>
      <w:tblPr>
        <w:tblStyle w:val="6"/>
        <w:tblW w:w="7513" w:type="dxa"/>
        <w:tblInd w:w="515" w:type="dxa"/>
        <w:tblLayout w:type="fixed"/>
        <w:tblCellMar>
          <w:top w:w="0" w:type="dxa"/>
          <w:left w:w="0" w:type="dxa"/>
          <w:bottom w:w="0" w:type="dxa"/>
          <w:right w:w="0" w:type="dxa"/>
        </w:tblCellMar>
      </w:tblPr>
      <w:tblGrid>
        <w:gridCol w:w="2287"/>
        <w:gridCol w:w="2166"/>
        <w:gridCol w:w="3060"/>
      </w:tblGrid>
      <w:tr>
        <w:tblPrEx>
          <w:tblCellMar>
            <w:top w:w="0" w:type="dxa"/>
            <w:left w:w="0" w:type="dxa"/>
            <w:bottom w:w="0" w:type="dxa"/>
            <w:right w:w="0" w:type="dxa"/>
          </w:tblCellMar>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分值</w:t>
            </w:r>
          </w:p>
        </w:tc>
      </w:tr>
      <w:tr>
        <w:tblPrEx>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70分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12分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20题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11分</w:t>
            </w:r>
          </w:p>
        </w:tc>
      </w:tr>
      <w:tr>
        <w:tblPrEx>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7分</w:t>
            </w:r>
          </w:p>
        </w:tc>
      </w:tr>
      <w:tr>
        <w:tblPrEx>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105题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100分</w:t>
            </w:r>
          </w:p>
        </w:tc>
      </w:tr>
    </w:tbl>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（二）考试内容与分值。</w:t>
      </w:r>
    </w:p>
    <w:tbl>
      <w:tblPr>
        <w:tblStyle w:val="6"/>
        <w:tblW w:w="7428" w:type="dxa"/>
        <w:tblInd w:w="600" w:type="dxa"/>
        <w:tblLayout w:type="fixed"/>
        <w:tblCellMar>
          <w:top w:w="0" w:type="dxa"/>
          <w:left w:w="0" w:type="dxa"/>
          <w:bottom w:w="0" w:type="dxa"/>
          <w:right w:w="0" w:type="dxa"/>
        </w:tblCellMar>
      </w:tblPr>
      <w:tblGrid>
        <w:gridCol w:w="3714"/>
        <w:gridCol w:w="3714"/>
      </w:tblGrid>
      <w:tr>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分 值</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学生心理发展与教育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12分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7分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德育途径、德育</w:t>
            </w:r>
            <w:r>
              <w:rPr>
                <w:rFonts w:ascii="宋体" w:hAnsi="宋体" w:cs="仿宋"/>
                <w:snapToGrid w:val="0"/>
                <w:kern w:val="0"/>
                <w:sz w:val="24"/>
              </w:rPr>
              <w:t>模式</w:t>
            </w:r>
            <w:r>
              <w:rPr>
                <w:rFonts w:hint="eastAsia" w:ascii="宋体" w:hAnsi="宋体" w:cs="仿宋"/>
                <w:snapToGrid w:val="0"/>
                <w:kern w:val="0"/>
                <w:sz w:val="24"/>
              </w:rPr>
              <w:t>与德育方法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2分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9分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70" w:lineRule="exact"/>
              <w:jc w:val="center"/>
              <w:rPr>
                <w:rFonts w:ascii="宋体" w:hAnsi="宋体" w:cs="仿宋"/>
                <w:snapToGrid w:val="0"/>
                <w:kern w:val="0"/>
                <w:sz w:val="24"/>
              </w:rPr>
            </w:pPr>
            <w:r>
              <w:rPr>
                <w:rFonts w:hint="eastAsia" w:ascii="宋体" w:hAnsi="宋体" w:cs="仿宋"/>
                <w:bCs/>
                <w:snapToGrid w:val="0"/>
                <w:kern w:val="0"/>
                <w:sz w:val="24"/>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8分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ascii="宋体" w:hAnsi="宋体" w:cs="仿宋"/>
                <w:snapToGrid w:val="0"/>
                <w:kern w:val="0"/>
                <w:sz w:val="24"/>
              </w:rPr>
              <w:t>100分</w:t>
            </w:r>
          </w:p>
        </w:tc>
      </w:tr>
    </w:tbl>
    <w:p>
      <w:pPr>
        <w:widowControl/>
        <w:shd w:val="clear" w:color="auto" w:fill="FFFFFF"/>
        <w:spacing w:line="570" w:lineRule="exact"/>
        <w:ind w:firstLine="470" w:firstLineChars="147"/>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（容易题、中等难度题、较难题的赋分比例约为</w:t>
      </w:r>
      <w:r>
        <w:rPr>
          <w:rFonts w:ascii="仿宋" w:hAnsi="仿宋" w:eastAsia="仿宋" w:cs="Arial"/>
          <w:snapToGrid w:val="0"/>
          <w:kern w:val="0"/>
          <w:sz w:val="32"/>
          <w:szCs w:val="32"/>
        </w:rPr>
        <w:t>4∶4∶2）</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六、题型示例</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（一）单项选择题。（本大题共</w:t>
      </w:r>
      <w:r>
        <w:rPr>
          <w:rFonts w:ascii="楷体" w:hAnsi="楷体" w:eastAsia="楷体" w:cs="Arial"/>
          <w:bCs/>
          <w:snapToGrid w:val="0"/>
          <w:kern w:val="0"/>
          <w:sz w:val="32"/>
          <w:szCs w:val="32"/>
        </w:rPr>
        <w:t>70题，每小题1分，共70分）</w:t>
      </w:r>
    </w:p>
    <w:p>
      <w:pPr>
        <w:widowControl/>
        <w:shd w:val="clear" w:color="auto" w:fill="FFFFFF"/>
        <w:spacing w:line="570" w:lineRule="exact"/>
        <w:ind w:firstLine="63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在每小题的四个备选答案中选出一个正确答案，并将其代码填涂在答题卡上。错选、多选或不选均不得分。</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【例</w:t>
      </w:r>
      <w:r>
        <w:rPr>
          <w:rFonts w:ascii="仿宋" w:hAnsi="仿宋" w:eastAsia="仿宋" w:cs="Arial"/>
          <w:bCs/>
          <w:snapToGrid w:val="0"/>
          <w:kern w:val="0"/>
          <w:sz w:val="32"/>
          <w:szCs w:val="32"/>
        </w:rPr>
        <w:t>1】</w:t>
      </w:r>
      <w:r>
        <w:rPr>
          <w:rFonts w:hint="eastAsia" w:ascii="仿宋" w:hAnsi="仿宋" w:eastAsia="仿宋" w:cs="Arial"/>
          <w:bCs/>
          <w:snapToGrid w:val="0"/>
          <w:kern w:val="0"/>
          <w:sz w:val="32"/>
          <w:szCs w:val="32"/>
        </w:rPr>
        <w:t>布卢姆将认知领域教育目标分为知识、领会、应用、分析、综合、评价六个层次。教师编写的下列教学目标属于“领会”层次的是（   ）</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A.通过学习，能够辨别所给的一段文字是否符合逻辑</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B.让学生区分一篇报道中的事实与观点</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C.给定事实材料，让学生写出一篇报道</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D.要求学生概括出《纪念白求恩》的故事情节</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了解布鲁姆认知领域教学目标分类。</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布卢姆等人在1956年把认知领域的教育目标公布出来，该领域的教育目标包含由从低级到高级，由简单到复杂共分为知识、领会、运用、分析、综合、评价六个层次。一、知识：记住所学材料，包括对具体事实、方法、过程等的回忆;可使用的描述动词：定义、叙述、背诵等。二、领会：领悟所学材料的意义，但不一定将其与其他事物相联系;可用描述动词：解释、辨别等。三、运用：将所学概念、规则等运用于新情景中的能力;可以描述动词：计算、操作等。四、分析：将整体材料分解成其构成成分并理解其组织结构 ;可用描述动词：分解、说明等。五、综合：将所学的零碎知识整合为知识体系，强调创造能力，需要产生新的模式或结构;可用描述动词：创造、编写等。六、评价：对材料作价值评判的能力，包括按材料内在标准或外在标准进行评判;可用描述动词：评价、对比等。</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本题的</w:t>
      </w:r>
      <w:r>
        <w:rPr>
          <w:rFonts w:ascii="仿宋" w:hAnsi="仿宋" w:eastAsia="仿宋" w:cs="Arial"/>
          <w:bCs/>
          <w:snapToGrid w:val="0"/>
          <w:kern w:val="0"/>
          <w:sz w:val="32"/>
          <w:szCs w:val="32"/>
        </w:rPr>
        <w:t>ABC选项不符合题意，属于了解层次，较难题。</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D</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Arial"/>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错选、多选或不选</w:t>
            </w:r>
          </w:p>
        </w:tc>
      </w:tr>
    </w:tbl>
    <w:p>
      <w:pPr>
        <w:spacing w:line="570" w:lineRule="exact"/>
        <w:ind w:firstLine="640" w:firstLineChars="200"/>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10题，每小题1.2分，共12分）</w:t>
      </w:r>
    </w:p>
    <w:p>
      <w:pPr>
        <w:widowControl/>
        <w:shd w:val="clear" w:color="auto" w:fill="FFFFFF"/>
        <w:adjustRightInd w:val="0"/>
        <w:spacing w:line="570" w:lineRule="exact"/>
        <w:ind w:firstLine="627" w:firstLineChars="196"/>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在各小题列出的选项中有两个或两个以上是正确的，请将其代码填涂在答题卡上，多选、少选、错选、不选均不得分</w:t>
      </w:r>
      <w:r>
        <w:rPr>
          <w:rFonts w:hint="eastAsia" w:ascii="仿宋" w:hAnsi="仿宋" w:eastAsia="仿宋"/>
          <w:snapToGrid w:val="0"/>
          <w:color w:val="000000"/>
          <w:kern w:val="0"/>
          <w:sz w:val="32"/>
          <w:szCs w:val="32"/>
        </w:rPr>
        <w:t>。</w:t>
      </w:r>
    </w:p>
    <w:p>
      <w:pPr>
        <w:widowControl/>
        <w:shd w:val="clear" w:color="auto" w:fill="FFFFFF"/>
        <w:spacing w:line="570" w:lineRule="exact"/>
        <w:ind w:firstLine="643" w:firstLineChars="200"/>
        <w:jc w:val="left"/>
        <w:rPr>
          <w:rFonts w:ascii="仿宋" w:hAnsi="仿宋" w:eastAsia="仿宋" w:cs="Arial"/>
          <w:bCs/>
          <w:snapToGrid w:val="0"/>
          <w:kern w:val="0"/>
          <w:sz w:val="32"/>
          <w:szCs w:val="32"/>
        </w:rPr>
      </w:pPr>
      <w:r>
        <w:rPr>
          <w:rFonts w:hint="eastAsia" w:ascii="仿宋" w:hAnsi="仿宋" w:eastAsia="仿宋" w:cs="仿宋"/>
          <w:b/>
          <w:bCs/>
          <w:snapToGrid w:val="0"/>
          <w:kern w:val="0"/>
          <w:sz w:val="32"/>
          <w:szCs w:val="32"/>
        </w:rPr>
        <w:t>【例</w:t>
      </w:r>
      <w:r>
        <w:rPr>
          <w:rFonts w:ascii="仿宋" w:hAnsi="仿宋" w:eastAsia="仿宋" w:cs="仿宋"/>
          <w:b/>
          <w:bCs/>
          <w:snapToGrid w:val="0"/>
          <w:kern w:val="0"/>
          <w:sz w:val="32"/>
          <w:szCs w:val="32"/>
        </w:rPr>
        <w:t>1】</w:t>
      </w:r>
      <w:r>
        <w:rPr>
          <w:rFonts w:hint="eastAsia" w:ascii="仿宋" w:hAnsi="仿宋" w:eastAsia="仿宋" w:cs="Arial"/>
          <w:bCs/>
          <w:snapToGrid w:val="0"/>
          <w:kern w:val="0"/>
          <w:sz w:val="32"/>
          <w:szCs w:val="32"/>
        </w:rPr>
        <w:t>下列属于德育模式中体谅模式观点的有（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A.强调对榜样人物行为的观察和模仿，进而提高自身的品德发展</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B.道德教育的目的在于促进儿童道德判断力的发展及其行为的发生</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C.把道德情感的培养置于中心地位，鼓励青少年试验各种不同的角色和身份</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D.道德教育重在提高学生的人际意识和社会意识，引导学生学会关心和体谅</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运用中小学的德育模式。</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体谅或学会关心的道德教育模式形成于70年代，为英国学校德育学家彼得·麦克费尔和他的同事所创，风靡于英国和北美。与认知性道德发展模式强调道德认知发展不同，体谅模式把道德情感的培养置于中心地位。</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bCs/>
          <w:snapToGrid w:val="0"/>
          <w:kern w:val="0"/>
          <w:sz w:val="32"/>
          <w:szCs w:val="32"/>
        </w:rPr>
        <w:t>理论假设。（1）与人友好相处是人类的基本需要，帮助学生满足这种需要是教育的职责。（2）道德教育重在提高学生的人际意识和社会意识，引导学生学会关心，学会体谅。（3）鼓励青少年试验各种不同的角色和身份。（4）教育即学会关心。教师引导学生学会关心的最佳办法，就是教师自己去学会关心</w:t>
      </w:r>
      <w:r>
        <w:rPr>
          <w:rFonts w:ascii="仿宋" w:hAnsi="仿宋" w:eastAsia="仿宋" w:cs="Arial"/>
          <w:snapToGrid w:val="0"/>
          <w:kern w:val="0"/>
          <w:sz w:val="32"/>
          <w:szCs w:val="32"/>
        </w:rPr>
        <w:t>。该题属于理解层次，</w:t>
      </w:r>
      <w:r>
        <w:rPr>
          <w:rFonts w:hint="eastAsia" w:ascii="仿宋" w:hAnsi="仿宋" w:eastAsia="仿宋" w:cs="Arial"/>
          <w:snapToGrid w:val="0"/>
          <w:kern w:val="0"/>
          <w:sz w:val="32"/>
          <w:szCs w:val="32"/>
        </w:rPr>
        <w:t>中等难度</w:t>
      </w:r>
      <w:r>
        <w:rPr>
          <w:rFonts w:ascii="仿宋" w:hAnsi="仿宋" w:eastAsia="仿宋" w:cs="Arial"/>
          <w:snapToGrid w:val="0"/>
          <w:kern w:val="0"/>
          <w:sz w:val="32"/>
          <w:szCs w:val="32"/>
        </w:rPr>
        <w:t>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CD</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1.2分</w:t>
            </w:r>
          </w:p>
        </w:tc>
        <w:tc>
          <w:tcPr>
            <w:tcW w:w="6530" w:type="dxa"/>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错选、多选或不选</w:t>
            </w:r>
          </w:p>
        </w:tc>
      </w:tr>
    </w:tbl>
    <w:p>
      <w:pPr>
        <w:widowControl/>
        <w:shd w:val="clear" w:color="auto" w:fill="FFFFFF"/>
        <w:spacing w:line="550" w:lineRule="exact"/>
        <w:ind w:firstLine="480" w:firstLineChars="15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（三）判断题。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20题，每小题0.55分，共11分）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判断各题的正误，你认为正确的用</w:t>
      </w:r>
      <w:r>
        <w:rPr>
          <w:rFonts w:ascii="仿宋" w:hAnsi="仿宋" w:eastAsia="仿宋" w:cs="仿宋"/>
          <w:snapToGrid w:val="0"/>
          <w:kern w:val="0"/>
          <w:sz w:val="32"/>
          <w:szCs w:val="32"/>
        </w:rPr>
        <w:t>A</w:t>
      </w:r>
      <w:r>
        <w:rPr>
          <w:rFonts w:hint="eastAsia" w:ascii="仿宋" w:hAnsi="仿宋" w:eastAsia="仿宋" w:cs="仿宋"/>
          <w:snapToGrid w:val="0"/>
          <w:kern w:val="0"/>
          <w:sz w:val="32"/>
          <w:szCs w:val="32"/>
        </w:rPr>
        <w:t>来表示，认为错误的用</w:t>
      </w:r>
      <w:r>
        <w:rPr>
          <w:rFonts w:ascii="仿宋" w:hAnsi="仿宋" w:eastAsia="仿宋" w:cs="仿宋"/>
          <w:snapToGrid w:val="0"/>
          <w:kern w:val="0"/>
          <w:sz w:val="32"/>
          <w:szCs w:val="32"/>
        </w:rPr>
        <w:t>B</w:t>
      </w:r>
      <w:r>
        <w:rPr>
          <w:rFonts w:hint="eastAsia" w:ascii="仿宋" w:hAnsi="仿宋" w:eastAsia="仿宋" w:cs="仿宋"/>
          <w:snapToGrid w:val="0"/>
          <w:kern w:val="0"/>
          <w:sz w:val="32"/>
          <w:szCs w:val="32"/>
        </w:rPr>
        <w:t>来表示，并将其代码填涂在答题卡上。</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cs="仿宋"/>
          <w:bCs/>
          <w:snapToGrid w:val="0"/>
          <w:kern w:val="0"/>
          <w:sz w:val="32"/>
          <w:szCs w:val="32"/>
        </w:rPr>
        <w:t>【例</w:t>
      </w:r>
      <w:r>
        <w:rPr>
          <w:rFonts w:ascii="仿宋" w:hAnsi="仿宋" w:eastAsia="仿宋" w:cs="仿宋"/>
          <w:bCs/>
          <w:snapToGrid w:val="0"/>
          <w:kern w:val="0"/>
          <w:sz w:val="32"/>
          <w:szCs w:val="32"/>
        </w:rPr>
        <w:t>1】</w:t>
      </w:r>
      <w:r>
        <w:rPr>
          <w:rFonts w:hint="eastAsia" w:ascii="仿宋" w:hAnsi="仿宋" w:eastAsia="仿宋"/>
          <w:snapToGrid w:val="0"/>
          <w:kern w:val="0"/>
          <w:sz w:val="32"/>
          <w:szCs w:val="32"/>
        </w:rPr>
        <w:t>班主任陆老师按照学生的考试成绩来编排座位。陆老师违背了职业道德规范中教书育人的</w:t>
      </w:r>
      <w:r>
        <w:rPr>
          <w:rFonts w:ascii="仿宋" w:hAnsi="仿宋" w:eastAsia="仿宋"/>
          <w:snapToGrid w:val="0"/>
          <w:kern w:val="0"/>
          <w:sz w:val="32"/>
          <w:szCs w:val="32"/>
        </w:rPr>
        <w:t>要求</w:t>
      </w:r>
      <w:r>
        <w:rPr>
          <w:rFonts w:hint="eastAsia" w:ascii="仿宋" w:hAnsi="仿宋" w:eastAsia="仿宋"/>
          <w:snapToGrid w:val="0"/>
          <w:kern w:val="0"/>
          <w:sz w:val="32"/>
          <w:szCs w:val="32"/>
        </w:rPr>
        <w:t>。</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考查目的：考核考生对教师职业道德规范的理解和掌握，以教师职业道德规范要求对教师的职业行为作出评判。</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解析：《中小学教师职业道德规范》之“</w:t>
      </w:r>
      <w:r>
        <w:rPr>
          <w:rFonts w:hint="eastAsia" w:ascii="仿宋" w:hAnsi="仿宋" w:eastAsia="仿宋" w:cs="宋体"/>
          <w:snapToGrid w:val="0"/>
          <w:kern w:val="0"/>
          <w:sz w:val="32"/>
          <w:szCs w:val="32"/>
        </w:rPr>
        <w:t>教书育人</w:t>
      </w:r>
      <w:r>
        <w:rPr>
          <w:rFonts w:hint="eastAsia" w:ascii="仿宋" w:hAnsi="仿宋" w:eastAsia="仿宋" w:cs="仿宋"/>
          <w:bCs/>
          <w:snapToGrid w:val="0"/>
          <w:kern w:val="0"/>
          <w:sz w:val="32"/>
          <w:szCs w:val="32"/>
        </w:rPr>
        <w:t>”要求教书育人。遵循教育规律，实施素质教育。循循善诱，诲人不倦，因材施教。培养学生良好品行，激发学生创新精神，促进学生全面发展。不以分数作为评价学生的唯一标准。</w:t>
      </w:r>
      <w:r>
        <w:rPr>
          <w:rFonts w:hint="eastAsia" w:ascii="仿宋" w:hAnsi="仿宋" w:eastAsia="仿宋"/>
          <w:snapToGrid w:val="0"/>
          <w:kern w:val="0"/>
          <w:sz w:val="32"/>
          <w:szCs w:val="32"/>
        </w:rPr>
        <w:t>。该题属于理解层次知识，容易题。</w:t>
      </w:r>
    </w:p>
    <w:p>
      <w:pPr>
        <w:shd w:val="clear" w:color="auto" w:fill="FFFFFF"/>
        <w:spacing w:line="550" w:lineRule="exact"/>
        <w:ind w:firstLine="160" w:firstLineChars="5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A</w:t>
      </w:r>
    </w:p>
    <w:p>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0.55分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宋体"/>
                <w:snapToGrid w:val="0"/>
                <w:kern w:val="0"/>
                <w:sz w:val="32"/>
                <w:szCs w:val="32"/>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错选或不选</w:t>
            </w:r>
          </w:p>
        </w:tc>
      </w:tr>
    </w:tbl>
    <w:p>
      <w:pPr>
        <w:widowControl/>
        <w:shd w:val="clear" w:color="auto" w:fill="FFFFFF"/>
        <w:spacing w:line="550" w:lineRule="exact"/>
        <w:ind w:right="141" w:firstLine="640" w:firstLineChars="20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（四）材料分析题。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5题，每小题1.4分，共7分）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请分析以下材料，在每小题的四个备选答案中选出一个或一个以上的正确答案，并将其代码填涂在答题卡上，多选、少选、错选、不选均不得分。</w:t>
      </w:r>
    </w:p>
    <w:p>
      <w:pPr>
        <w:spacing w:line="550" w:lineRule="exact"/>
        <w:rPr>
          <w:rFonts w:ascii="仿宋" w:hAnsi="仿宋" w:eastAsia="仿宋"/>
          <w:snapToGrid w:val="0"/>
          <w:kern w:val="0"/>
          <w:sz w:val="32"/>
          <w:szCs w:val="32"/>
        </w:rPr>
      </w:pPr>
      <w:r>
        <w:rPr>
          <w:rFonts w:ascii="仿宋" w:hAnsi="仿宋" w:eastAsia="仿宋" w:cs="仿宋"/>
          <w:bCs/>
          <w:snapToGrid w:val="0"/>
          <w:kern w:val="0"/>
          <w:sz w:val="32"/>
          <w:szCs w:val="32"/>
        </w:rPr>
        <w:t xml:space="preserve">    【例1】</w:t>
      </w:r>
      <w:r>
        <w:rPr>
          <w:rFonts w:hint="eastAsia" w:ascii="仿宋" w:hAnsi="仿宋" w:eastAsia="仿宋"/>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依据教学监控能力相关内容分析此材料，小杨采用提高教学监控能力的技术包括（   ）</w:t>
      </w:r>
    </w:p>
    <w:p>
      <w:pPr>
        <w:spacing w:line="550" w:lineRule="exact"/>
        <w:ind w:firstLine="160" w:firstLineChars="50"/>
        <w:rPr>
          <w:rFonts w:ascii="仿宋" w:hAnsi="仿宋" w:eastAsia="仿宋"/>
          <w:snapToGrid w:val="0"/>
          <w:kern w:val="0"/>
          <w:sz w:val="32"/>
          <w:szCs w:val="32"/>
        </w:rPr>
      </w:pPr>
      <w:r>
        <w:rPr>
          <w:rFonts w:ascii="仿宋" w:hAnsi="仿宋" w:eastAsia="仿宋"/>
          <w:snapToGrid w:val="0"/>
          <w:kern w:val="0"/>
          <w:sz w:val="32"/>
          <w:szCs w:val="32"/>
        </w:rPr>
        <w:t>A</w:t>
      </w:r>
      <w:r>
        <w:rPr>
          <w:rFonts w:hint="eastAsia" w:ascii="仿宋" w:hAnsi="仿宋" w:eastAsia="仿宋"/>
          <w:snapToGrid w:val="0"/>
          <w:kern w:val="0"/>
          <w:sz w:val="32"/>
          <w:szCs w:val="32"/>
        </w:rPr>
        <w:t>.</w:t>
      </w:r>
      <w:r>
        <w:rPr>
          <w:rFonts w:ascii="仿宋" w:hAnsi="仿宋" w:eastAsia="仿宋"/>
          <w:snapToGrid w:val="0"/>
          <w:kern w:val="0"/>
          <w:sz w:val="32"/>
          <w:szCs w:val="32"/>
        </w:rPr>
        <w:t>角色改变技术              B</w:t>
      </w:r>
      <w:r>
        <w:rPr>
          <w:rFonts w:hint="eastAsia" w:ascii="仿宋" w:hAnsi="仿宋" w:eastAsia="仿宋"/>
          <w:snapToGrid w:val="0"/>
          <w:kern w:val="0"/>
          <w:sz w:val="32"/>
          <w:szCs w:val="32"/>
        </w:rPr>
        <w:t>.</w:t>
      </w:r>
      <w:r>
        <w:rPr>
          <w:rFonts w:ascii="仿宋" w:hAnsi="仿宋" w:eastAsia="仿宋"/>
          <w:snapToGrid w:val="0"/>
          <w:kern w:val="0"/>
          <w:sz w:val="32"/>
          <w:szCs w:val="32"/>
        </w:rPr>
        <w:t>合作训练技术</w:t>
      </w:r>
    </w:p>
    <w:p>
      <w:pPr>
        <w:spacing w:line="550" w:lineRule="exact"/>
        <w:ind w:firstLine="160" w:firstLineChars="50"/>
        <w:rPr>
          <w:rFonts w:ascii="仿宋" w:hAnsi="仿宋" w:eastAsia="仿宋"/>
          <w:snapToGrid w:val="0"/>
          <w:kern w:val="0"/>
          <w:sz w:val="32"/>
          <w:szCs w:val="32"/>
        </w:rPr>
      </w:pPr>
      <w:r>
        <w:rPr>
          <w:rFonts w:ascii="仿宋" w:hAnsi="仿宋" w:eastAsia="仿宋"/>
          <w:snapToGrid w:val="0"/>
          <w:kern w:val="0"/>
          <w:sz w:val="32"/>
          <w:szCs w:val="32"/>
        </w:rPr>
        <w:t>C</w:t>
      </w:r>
      <w:r>
        <w:rPr>
          <w:rFonts w:hint="eastAsia" w:ascii="仿宋" w:hAnsi="仿宋" w:eastAsia="仿宋"/>
          <w:snapToGrid w:val="0"/>
          <w:kern w:val="0"/>
          <w:sz w:val="32"/>
          <w:szCs w:val="32"/>
        </w:rPr>
        <w:t>.</w:t>
      </w:r>
      <w:r>
        <w:rPr>
          <w:rFonts w:ascii="仿宋" w:hAnsi="仿宋" w:eastAsia="仿宋"/>
          <w:snapToGrid w:val="0"/>
          <w:kern w:val="0"/>
          <w:sz w:val="32"/>
          <w:szCs w:val="32"/>
        </w:rPr>
        <w:t>教学反馈技术              D</w:t>
      </w:r>
      <w:r>
        <w:rPr>
          <w:rFonts w:hint="eastAsia" w:ascii="仿宋" w:hAnsi="仿宋" w:eastAsia="仿宋"/>
          <w:snapToGrid w:val="0"/>
          <w:kern w:val="0"/>
          <w:sz w:val="32"/>
          <w:szCs w:val="32"/>
        </w:rPr>
        <w:t>.</w:t>
      </w:r>
      <w:r>
        <w:rPr>
          <w:rFonts w:ascii="仿宋" w:hAnsi="仿宋" w:eastAsia="仿宋"/>
          <w:snapToGrid w:val="0"/>
          <w:kern w:val="0"/>
          <w:sz w:val="32"/>
          <w:szCs w:val="32"/>
        </w:rPr>
        <w:t>现场指导技术</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运用提高教师教学监控能力的技术与方法。</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w:t>
      </w:r>
      <w:r>
        <w:rPr>
          <w:rFonts w:hint="eastAsia" w:ascii="仿宋" w:hAnsi="仿宋" w:eastAsia="仿宋"/>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rPr>
        <w:t>的是帮助教师针对不同的教学背景，选用最佳的教学策略，以达到最佳的教学效果，使其最终能达到对自己课堂教学的有效调节和校正。</w:t>
      </w:r>
      <w:r>
        <w:rPr>
          <w:rFonts w:ascii="仿宋" w:hAnsi="仿宋" w:eastAsia="仿宋"/>
          <w:snapToGrid w:val="0"/>
          <w:kern w:val="0"/>
          <w:sz w:val="32"/>
          <w:szCs w:val="32"/>
        </w:rPr>
        <w:t>本题属于运用层次，较难题。</w:t>
      </w:r>
      <w:r>
        <w:rPr>
          <w:rFonts w:hint="eastAsia" w:ascii="仿宋" w:hAnsi="仿宋" w:eastAsia="仿宋"/>
          <w:bCs/>
          <w:snapToGrid w:val="0"/>
          <w:kern w:val="0"/>
          <w:sz w:val="32"/>
          <w:szCs w:val="32"/>
        </w:rPr>
        <w:t>答案：</w:t>
      </w:r>
      <w:r>
        <w:rPr>
          <w:rFonts w:ascii="仿宋" w:hAnsi="仿宋" w:eastAsia="仿宋"/>
          <w:bCs/>
          <w:snapToGrid w:val="0"/>
          <w:kern w:val="0"/>
          <w:sz w:val="32"/>
          <w:szCs w:val="32"/>
        </w:rPr>
        <w:t>ACD</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评分标准</w:t>
      </w:r>
      <w:r>
        <w:rPr>
          <w:rFonts w:hint="eastAsia" w:ascii="仿宋" w:hAnsi="仿宋" w:eastAsia="仿宋"/>
          <w:snapToGrid w:val="0"/>
          <w:kern w:val="0"/>
          <w:sz w:val="32"/>
          <w:szCs w:val="32"/>
        </w:rPr>
        <w:t>：</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998" w:type="dxa"/>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1.4分</w:t>
            </w:r>
          </w:p>
        </w:tc>
        <w:tc>
          <w:tcPr>
            <w:tcW w:w="6530" w:type="dxa"/>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98" w:type="dxa"/>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多选、少选、错选、不选</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9rB6DeAgAAJAYAAA4AAAAAAAAAAQAgAAAAHwEAAGRycy9lMm9Eb2MueG1sUEsF&#10;BgAAAAAGAAYAWQEAAG8G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F2967"/>
    <w:rsid w:val="00140484"/>
    <w:rsid w:val="001E62B5"/>
    <w:rsid w:val="00203A0B"/>
    <w:rsid w:val="00285326"/>
    <w:rsid w:val="002B223B"/>
    <w:rsid w:val="002B223E"/>
    <w:rsid w:val="002E27DC"/>
    <w:rsid w:val="00330188"/>
    <w:rsid w:val="00371A67"/>
    <w:rsid w:val="00383459"/>
    <w:rsid w:val="003B059C"/>
    <w:rsid w:val="003D6E57"/>
    <w:rsid w:val="00407EC2"/>
    <w:rsid w:val="004F1D33"/>
    <w:rsid w:val="00506C4B"/>
    <w:rsid w:val="00551ABF"/>
    <w:rsid w:val="005531F6"/>
    <w:rsid w:val="005911F8"/>
    <w:rsid w:val="005C2A96"/>
    <w:rsid w:val="00624A06"/>
    <w:rsid w:val="006359DD"/>
    <w:rsid w:val="0065658E"/>
    <w:rsid w:val="006B455F"/>
    <w:rsid w:val="006C70E8"/>
    <w:rsid w:val="00745F67"/>
    <w:rsid w:val="00753BFD"/>
    <w:rsid w:val="007C348B"/>
    <w:rsid w:val="0080128D"/>
    <w:rsid w:val="008D6B85"/>
    <w:rsid w:val="00941054"/>
    <w:rsid w:val="009C2C14"/>
    <w:rsid w:val="00A00F55"/>
    <w:rsid w:val="00A77729"/>
    <w:rsid w:val="00AB4DA8"/>
    <w:rsid w:val="00B21527"/>
    <w:rsid w:val="00B24ECF"/>
    <w:rsid w:val="00B80E58"/>
    <w:rsid w:val="00B87D19"/>
    <w:rsid w:val="00C52DB0"/>
    <w:rsid w:val="00C70066"/>
    <w:rsid w:val="00CF36AB"/>
    <w:rsid w:val="00D772F9"/>
    <w:rsid w:val="00DB50C0"/>
    <w:rsid w:val="00E91124"/>
    <w:rsid w:val="00E972D5"/>
    <w:rsid w:val="00F11323"/>
    <w:rsid w:val="00F4468D"/>
    <w:rsid w:val="00FA39D9"/>
    <w:rsid w:val="112D3A40"/>
    <w:rsid w:val="151341F1"/>
    <w:rsid w:val="25DC6AAC"/>
    <w:rsid w:val="3DBF2967"/>
    <w:rsid w:val="45E44D7A"/>
    <w:rsid w:val="470C3632"/>
    <w:rsid w:val="557534F8"/>
    <w:rsid w:val="688346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rFonts w:eastAsia="方正仿宋简体"/>
      <w:sz w:val="18"/>
      <w:szCs w:val="18"/>
      <w:lang w:val="zh-CN"/>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bCs/>
    </w:rPr>
  </w:style>
  <w:style w:type="character" w:styleId="9">
    <w:name w:val="page number"/>
    <w:basedOn w:val="7"/>
    <w:qFormat/>
    <w:uiPriority w:val="0"/>
  </w:style>
  <w:style w:type="character" w:customStyle="1" w:styleId="10">
    <w:name w:val="页眉 Char"/>
    <w:basedOn w:val="7"/>
    <w:link w:val="5"/>
    <w:qFormat/>
    <w:uiPriority w:val="0"/>
    <w:rPr>
      <w:kern w:val="2"/>
      <w:sz w:val="18"/>
      <w:szCs w:val="18"/>
    </w:rPr>
  </w:style>
  <w:style w:type="character" w:customStyle="1" w:styleId="11">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27</Pages>
  <Words>1730</Words>
  <Characters>9862</Characters>
  <Lines>82</Lines>
  <Paragraphs>23</Paragraphs>
  <TotalTime>124</TotalTime>
  <ScaleCrop>false</ScaleCrop>
  <LinksUpToDate>false</LinksUpToDate>
  <CharactersWithSpaces>11569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2019-03-23T07:04:00Z</dcterms:created>
  <dc:creator>杨金娇</dc:creator>
  <cp:lastModifiedBy>福1423980506</cp:lastModifiedBy>
  <cp:lastPrinted>2021-12-23T04:18:48Z</cp:lastPrinted>
  <dcterms:modified xsi:type="dcterms:W3CDTF">2021-12-23T04:19:40Z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8223A52DF6FD4EEFAE630B0E110281AF</vt:lpwstr>
  </property>
</Properties>
</file>