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B" w:rsidRPr="00313394" w:rsidRDefault="00E1670B">
      <w:pPr>
        <w:rPr>
          <w:b/>
          <w:szCs w:val="32"/>
        </w:rPr>
      </w:pPr>
    </w:p>
    <w:p w:rsidR="001C1247" w:rsidRPr="00313394" w:rsidRDefault="00237B5F" w:rsidP="00080A9B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31339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“嘉陵江英才工程”</w:t>
      </w:r>
      <w:r w:rsidR="00646DA8" w:rsidRPr="0031339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2022</w:t>
      </w:r>
      <w:r w:rsidRPr="0031339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年度</w:t>
      </w:r>
      <w:r w:rsidR="00646DA8" w:rsidRPr="0031339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引才</w:t>
      </w:r>
      <w:r w:rsidRPr="0031339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需求信息表</w:t>
      </w:r>
    </w:p>
    <w:tbl>
      <w:tblPr>
        <w:tblW w:w="15026" w:type="dxa"/>
        <w:tblInd w:w="-459" w:type="dxa"/>
        <w:tblLayout w:type="fixed"/>
        <w:tblLook w:val="04A0"/>
      </w:tblPr>
      <w:tblGrid>
        <w:gridCol w:w="1134"/>
        <w:gridCol w:w="1418"/>
        <w:gridCol w:w="1365"/>
        <w:gridCol w:w="1186"/>
        <w:gridCol w:w="1276"/>
        <w:gridCol w:w="639"/>
        <w:gridCol w:w="353"/>
        <w:gridCol w:w="567"/>
        <w:gridCol w:w="709"/>
        <w:gridCol w:w="992"/>
        <w:gridCol w:w="709"/>
        <w:gridCol w:w="142"/>
        <w:gridCol w:w="900"/>
        <w:gridCol w:w="92"/>
        <w:gridCol w:w="3544"/>
      </w:tblGrid>
      <w:tr w:rsidR="00E1670B" w:rsidRPr="00313394" w:rsidTr="002F33C8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 w:rsidP="00080A9B">
            <w:pPr>
              <w:widowControl/>
              <w:jc w:val="center"/>
              <w:rPr>
                <w:rFonts w:ascii="方正仿宋简体" w:eastAsia="方正仿宋简体" w:hAnsi="Times New Roman" w:cs="Times New Roman" w:hint="eastAsia"/>
                <w:b/>
              </w:rPr>
            </w:pPr>
            <w:r w:rsidRPr="00313394">
              <w:rPr>
                <w:rFonts w:ascii="方正仿宋简体" w:eastAsia="方正仿宋简体" w:cs="Times New Roman" w:hint="eastAsia"/>
                <w:b/>
              </w:rPr>
              <w:t>西华师范大学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单位类别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 w:rsidP="00080A9B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313394">
              <w:rPr>
                <w:rFonts w:ascii="Times New Roman" w:eastAsia="方正仿宋简体" w:hAnsi="Times New Roman" w:cs="Times New Roman"/>
                <w:b/>
              </w:rPr>
              <w:t>高等学校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313394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单位网址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 w:rsidP="00080A9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3394">
              <w:rPr>
                <w:rFonts w:ascii="Times New Roman" w:hAnsi="Times New Roman" w:cs="Times New Roman"/>
                <w:b/>
              </w:rPr>
              <w:t>http://www.cwnu.edu.cn/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邮政</w:t>
            </w: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编码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313394" w:rsidRDefault="00237B5F" w:rsidP="00080A9B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</w:rPr>
            </w:pPr>
            <w:r w:rsidRPr="00313394"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637009</w:t>
            </w:r>
          </w:p>
        </w:tc>
      </w:tr>
      <w:tr w:rsidR="00646DA8" w:rsidRPr="00313394" w:rsidTr="002F33C8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联 系 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080A9B">
            <w:pPr>
              <w:widowControl/>
              <w:jc w:val="center"/>
              <w:rPr>
                <w:rFonts w:ascii="方正仿宋简体" w:eastAsia="方正仿宋简体" w:hAnsi="Times New Roman" w:cs="Times New Roman" w:hint="eastAsia"/>
                <w:b/>
              </w:rPr>
            </w:pPr>
            <w:r w:rsidRPr="00313394">
              <w:rPr>
                <w:rFonts w:ascii="方正仿宋简体" w:eastAsia="方正仿宋简体" w:cs="Times New Roman" w:hint="eastAsia"/>
                <w:b/>
              </w:rPr>
              <w:t>罗</w:t>
            </w:r>
            <w:r w:rsidR="00313394" w:rsidRPr="00313394">
              <w:rPr>
                <w:rFonts w:ascii="方正仿宋简体" w:eastAsia="方正仿宋简体" w:cs="Times New Roman" w:hint="eastAsia"/>
                <w:b/>
              </w:rPr>
              <w:t xml:space="preserve">  </w:t>
            </w:r>
            <w:r w:rsidRPr="00313394">
              <w:rPr>
                <w:rFonts w:ascii="方正仿宋简体" w:eastAsia="方正仿宋简体" w:cs="Times New Roman" w:hint="eastAsia"/>
                <w:b/>
              </w:rPr>
              <w:t>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080A9B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313394">
              <w:rPr>
                <w:rFonts w:ascii="Times New Roman" w:eastAsia="方正仿宋简体" w:hAnsi="Times New Roman" w:cs="Times New Roman"/>
                <w:b/>
              </w:rPr>
              <w:t>0817-2568025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313394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080A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313394">
              <w:rPr>
                <w:rFonts w:ascii="Times New Roman" w:hAnsi="Times New Roman" w:cs="Times New Roman"/>
                <w:b/>
              </w:rPr>
              <w:t>xhsdrsc@163.com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通讯地址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080A9B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313394">
              <w:rPr>
                <w:rFonts w:ascii="Times New Roman" w:eastAsia="方正仿宋简体" w:hAnsi="Times New Roman" w:cs="Times New Roman"/>
                <w:b/>
              </w:rPr>
              <w:t>四川省南充市顺庆区师大路</w:t>
            </w:r>
            <w:r w:rsidRPr="00313394">
              <w:rPr>
                <w:rFonts w:ascii="Times New Roman" w:eastAsia="方正仿宋简体" w:hAnsi="Times New Roman" w:cs="Times New Roman"/>
                <w:b/>
              </w:rPr>
              <w:t>1</w:t>
            </w:r>
            <w:r w:rsidRPr="00313394">
              <w:rPr>
                <w:rFonts w:ascii="Times New Roman" w:eastAsia="方正仿宋简体" w:hAnsi="Times New Roman" w:cs="Times New Roman"/>
                <w:b/>
              </w:rPr>
              <w:t>号</w:t>
            </w:r>
          </w:p>
        </w:tc>
      </w:tr>
      <w:tr w:rsidR="00646DA8" w:rsidRPr="00313394" w:rsidTr="00D80ABD">
        <w:trPr>
          <w:trHeight w:val="22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313394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单位简介</w:t>
            </w:r>
            <w:r w:rsidRPr="00313394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（200字）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313394">
            <w:pPr>
              <w:ind w:firstLineChars="200" w:firstLine="361"/>
              <w:jc w:val="left"/>
              <w:rPr>
                <w:rFonts w:ascii="Times New Roman" w:eastAsia="方正仿宋简体" w:hAnsi="Times New Roman" w:cs="Times New Roman"/>
                <w:b/>
                <w:sz w:val="22"/>
              </w:rPr>
            </w:pP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西华师范大学是四川省人民政府举办的全日制重点师范大学，坐落在历史文化名城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——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南充。学校现有北湖校区和华凤校区两个校区，校园占地面积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2600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余亩，是四川省园林式学校，被誉为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读书的好地方、选才的好去处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。学校现有教职员工近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2500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人，具有高级专业技术职称教师近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1000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人，具有博士、硕士学位教师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18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00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余人。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获评百千万人才工程国家级人选、国家突出贡献中青年专家、享受国务院政府特殊津贴专家、教育部新世纪优秀人才、四川省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千人计划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、四川省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天府万人计划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、四川省学术和技术带头人和后备人选、四川省有突出贡献的优秀专家等各级各类优秀人才荣誉称号的有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100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余人；有全国师德先进个人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人，全国优秀教师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人，四川省教学名师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5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人；特聘中国工程院院士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人</w:t>
            </w:r>
            <w:r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。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学校人才培养质量高，社会口碑好。现有全日制本专科学生、硕士研究生、留学生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30000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余人。学校承担国家级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本科教学质量与教学改革项目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”400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余项、省级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800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余项：其中有国家级特色专业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7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个、入选国家级一流本科专业建设点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5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个、一流本科课程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门，国家级教学团队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个、省级课程思政教学团队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个，国家级精品课程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门、国家级卓越农林人才培养计划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项、国家级卓越新闻人才培养计划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项、国家级专业综合改革项目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项、国家级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十三五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规划教材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部、国家精品视频公开课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门、国家级大学生创新创业训练计划项目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366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项；教育部产学合作协同育人项目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73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项，获得国家级、省级教育教学成果奖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77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项，其中国家级教学成果二等奖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项。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70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余年来，累计为社会培养了各级各类人才近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35</w:t>
            </w:r>
            <w:r w:rsidR="00CD7EBD" w:rsidRPr="00313394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万余名，他们在各自的岗位上勤奋工作，为经济和社会发展做出了重要贡献。</w:t>
            </w:r>
          </w:p>
        </w:tc>
      </w:tr>
      <w:tr w:rsidR="00646DA8" w:rsidRPr="00313394" w:rsidTr="002F33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 w:rsidP="00313394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职称职务要求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需求</w:t>
            </w: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引进</w:t>
            </w: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313394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1339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提供薪酬、生活待遇或其他优惠条件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电子信息工程学院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</w:t>
            </w:r>
            <w:r w:rsidR="004829C5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、工学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="00FD5D20"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</w:t>
            </w:r>
            <w:r w:rsidR="00121772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薪酬按学校规定发放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法学院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法学、军事学门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公共数学学院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理学门类</w:t>
            </w:r>
            <w:r w:rsidR="004829C5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下属学科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公共外语学院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哲学</w:t>
            </w:r>
            <w:r w:rsidR="004829C5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、教育学、文学、历史学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管理学院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管理学门类下属学科及其专业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626EB0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地理科学学院专任教师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829C5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化学化工学院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829C5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教育学、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理学、工学门类下属学科及其专业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环境科学与工程学院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理学、工学、农学门类下属学科及其专业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计算机学院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829C5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工学门类</w:t>
            </w:r>
            <w:r w:rsidR="0019101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下属学科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历史文化学院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历史学门类下属学科及其专业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马克思主义学院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哲学、法学、历史学</w:t>
            </w:r>
            <w:r w:rsidR="0019101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、军事学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美术学院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农学、艺术学门类下属学科及其专业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商学院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经济学、管理学门类下属学科及其专业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生命科学学院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理学、工学、农学、医学门类下属学科及其专业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生态研究院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理学、农学门类下属学科及其专业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书法学院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文学、艺术学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数学与信息学院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教育学、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理学、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工学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、管理学门类下属学科及其专业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体育学院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外国语学院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哲学</w:t>
            </w:r>
            <w:r w:rsidR="0019101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、教育学、文学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文学院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文学门类下属学科及其专业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626EB0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物理与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天文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</w:t>
            </w:r>
            <w:r w:rsidR="0019101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、理学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新闻传播学院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91010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法学、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文学、艺术学门类下属学科及其专业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学前与初等教育学院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教育学门类下属学科及其专业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音乐学院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艺术学门类下属学科及其专业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政治与行政学院</w:t>
            </w:r>
            <w:r w:rsidR="00626EB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哲学、经济学</w:t>
            </w:r>
            <w:r w:rsidR="00191010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、法学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、管理学门类下属学科及其专业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460A97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提供安家费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万元，科研启动费</w:t>
            </w: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20</w:t>
            </w: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万元。薪酬按学校规定发放。</w:t>
            </w:r>
          </w:p>
        </w:tc>
      </w:tr>
      <w:tr w:rsidR="002F33C8" w:rsidRPr="00313394" w:rsidTr="002F33C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77097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313394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121772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副</w:t>
            </w:r>
            <w:r w:rsidR="002F33C8"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2F33C8" w:rsidP="002334A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柔性引进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313394" w:rsidRDefault="00626EB0" w:rsidP="00313394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13394">
              <w:rPr>
                <w:rFonts w:ascii="Times New Roman" w:eastAsia="仿宋" w:hAnsi="仿宋" w:cs="Times New Roman"/>
                <w:b/>
                <w:color w:val="000000"/>
                <w:kern w:val="0"/>
                <w:sz w:val="20"/>
                <w:szCs w:val="20"/>
              </w:rPr>
              <w:t>一事一议</w:t>
            </w:r>
          </w:p>
        </w:tc>
      </w:tr>
    </w:tbl>
    <w:p w:rsidR="00E1670B" w:rsidRPr="00313394" w:rsidRDefault="00E1670B" w:rsidP="00F81D8F">
      <w:pPr>
        <w:spacing w:line="440" w:lineRule="exact"/>
        <w:rPr>
          <w:b/>
          <w:szCs w:val="32"/>
        </w:rPr>
      </w:pPr>
    </w:p>
    <w:sectPr w:rsidR="00E1670B" w:rsidRPr="00313394" w:rsidSect="00E1670B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F" w:rsidRDefault="001B6F5F" w:rsidP="00CD17DF">
      <w:r>
        <w:separator/>
      </w:r>
    </w:p>
  </w:endnote>
  <w:endnote w:type="continuationSeparator" w:id="0">
    <w:p w:rsidR="001B6F5F" w:rsidRDefault="001B6F5F" w:rsidP="00CD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F" w:rsidRDefault="001B6F5F" w:rsidP="00CD17DF">
      <w:r>
        <w:separator/>
      </w:r>
    </w:p>
  </w:footnote>
  <w:footnote w:type="continuationSeparator" w:id="0">
    <w:p w:rsidR="001B6F5F" w:rsidRDefault="001B6F5F" w:rsidP="00CD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08"/>
    <w:rsid w:val="00000139"/>
    <w:rsid w:val="00013EE2"/>
    <w:rsid w:val="0002088C"/>
    <w:rsid w:val="00020D01"/>
    <w:rsid w:val="00027417"/>
    <w:rsid w:val="00040E9C"/>
    <w:rsid w:val="00057FAB"/>
    <w:rsid w:val="00080A9B"/>
    <w:rsid w:val="00090993"/>
    <w:rsid w:val="00095351"/>
    <w:rsid w:val="00097186"/>
    <w:rsid w:val="000B3CA0"/>
    <w:rsid w:val="000D27F6"/>
    <w:rsid w:val="00104102"/>
    <w:rsid w:val="00110C44"/>
    <w:rsid w:val="00110EC6"/>
    <w:rsid w:val="00121772"/>
    <w:rsid w:val="00121ACC"/>
    <w:rsid w:val="00135506"/>
    <w:rsid w:val="00140BA9"/>
    <w:rsid w:val="0014418D"/>
    <w:rsid w:val="001551E1"/>
    <w:rsid w:val="00167B21"/>
    <w:rsid w:val="00175416"/>
    <w:rsid w:val="00191010"/>
    <w:rsid w:val="001913DE"/>
    <w:rsid w:val="001A142E"/>
    <w:rsid w:val="001B6F5F"/>
    <w:rsid w:val="001B76EF"/>
    <w:rsid w:val="001C1247"/>
    <w:rsid w:val="001D085D"/>
    <w:rsid w:val="001E4F3D"/>
    <w:rsid w:val="001F2AC0"/>
    <w:rsid w:val="00214078"/>
    <w:rsid w:val="002153A2"/>
    <w:rsid w:val="002311F3"/>
    <w:rsid w:val="00236788"/>
    <w:rsid w:val="00237B5F"/>
    <w:rsid w:val="00241268"/>
    <w:rsid w:val="00254D9A"/>
    <w:rsid w:val="00255D71"/>
    <w:rsid w:val="00261003"/>
    <w:rsid w:val="002827FE"/>
    <w:rsid w:val="002B00A7"/>
    <w:rsid w:val="002B7991"/>
    <w:rsid w:val="002C1F77"/>
    <w:rsid w:val="002C25A0"/>
    <w:rsid w:val="002F33C8"/>
    <w:rsid w:val="00313394"/>
    <w:rsid w:val="00380818"/>
    <w:rsid w:val="003B0B9F"/>
    <w:rsid w:val="003C6562"/>
    <w:rsid w:val="003F0E73"/>
    <w:rsid w:val="00402BA1"/>
    <w:rsid w:val="00431DB5"/>
    <w:rsid w:val="00446A30"/>
    <w:rsid w:val="004534AD"/>
    <w:rsid w:val="004560BA"/>
    <w:rsid w:val="00460A97"/>
    <w:rsid w:val="0046412A"/>
    <w:rsid w:val="004829C5"/>
    <w:rsid w:val="004D5070"/>
    <w:rsid w:val="004E2FC1"/>
    <w:rsid w:val="0056584C"/>
    <w:rsid w:val="0057247C"/>
    <w:rsid w:val="00582909"/>
    <w:rsid w:val="00591547"/>
    <w:rsid w:val="005B5C9B"/>
    <w:rsid w:val="005C5D0C"/>
    <w:rsid w:val="005D7AC8"/>
    <w:rsid w:val="005E61C8"/>
    <w:rsid w:val="005F4BC4"/>
    <w:rsid w:val="00601DCF"/>
    <w:rsid w:val="00603E0E"/>
    <w:rsid w:val="006046EA"/>
    <w:rsid w:val="006054F5"/>
    <w:rsid w:val="00621804"/>
    <w:rsid w:val="00626EB0"/>
    <w:rsid w:val="00637234"/>
    <w:rsid w:val="00646DA8"/>
    <w:rsid w:val="006532D5"/>
    <w:rsid w:val="00666BCC"/>
    <w:rsid w:val="00685FA8"/>
    <w:rsid w:val="0069187E"/>
    <w:rsid w:val="00692341"/>
    <w:rsid w:val="006A715A"/>
    <w:rsid w:val="006C1F35"/>
    <w:rsid w:val="007101E6"/>
    <w:rsid w:val="007127B6"/>
    <w:rsid w:val="00717C3B"/>
    <w:rsid w:val="00730A1E"/>
    <w:rsid w:val="00736BDA"/>
    <w:rsid w:val="00770978"/>
    <w:rsid w:val="00781F4B"/>
    <w:rsid w:val="00783F1A"/>
    <w:rsid w:val="007B7AF9"/>
    <w:rsid w:val="007D67BE"/>
    <w:rsid w:val="007E231D"/>
    <w:rsid w:val="00835676"/>
    <w:rsid w:val="0085294F"/>
    <w:rsid w:val="008561E8"/>
    <w:rsid w:val="00865AF1"/>
    <w:rsid w:val="00877768"/>
    <w:rsid w:val="008C256B"/>
    <w:rsid w:val="008E3F91"/>
    <w:rsid w:val="008E40D5"/>
    <w:rsid w:val="009122C2"/>
    <w:rsid w:val="0092788E"/>
    <w:rsid w:val="00941608"/>
    <w:rsid w:val="00944819"/>
    <w:rsid w:val="009524EE"/>
    <w:rsid w:val="00983984"/>
    <w:rsid w:val="00983CD8"/>
    <w:rsid w:val="00984548"/>
    <w:rsid w:val="009C5069"/>
    <w:rsid w:val="00A04813"/>
    <w:rsid w:val="00A258FA"/>
    <w:rsid w:val="00A406E2"/>
    <w:rsid w:val="00A5533A"/>
    <w:rsid w:val="00AD3E15"/>
    <w:rsid w:val="00B048AD"/>
    <w:rsid w:val="00B12647"/>
    <w:rsid w:val="00B17D44"/>
    <w:rsid w:val="00B21D61"/>
    <w:rsid w:val="00B34F20"/>
    <w:rsid w:val="00B367DA"/>
    <w:rsid w:val="00B42E9E"/>
    <w:rsid w:val="00B70E61"/>
    <w:rsid w:val="00B8678C"/>
    <w:rsid w:val="00BA0A9C"/>
    <w:rsid w:val="00BA17AA"/>
    <w:rsid w:val="00BE71CC"/>
    <w:rsid w:val="00C4062E"/>
    <w:rsid w:val="00C416DD"/>
    <w:rsid w:val="00C66B96"/>
    <w:rsid w:val="00C66E28"/>
    <w:rsid w:val="00C81A90"/>
    <w:rsid w:val="00C92C38"/>
    <w:rsid w:val="00CA0473"/>
    <w:rsid w:val="00CC1E87"/>
    <w:rsid w:val="00CD17DF"/>
    <w:rsid w:val="00CD2D54"/>
    <w:rsid w:val="00CD7EBD"/>
    <w:rsid w:val="00CE70E5"/>
    <w:rsid w:val="00D24275"/>
    <w:rsid w:val="00D3739B"/>
    <w:rsid w:val="00D41C73"/>
    <w:rsid w:val="00D671F7"/>
    <w:rsid w:val="00D73E7A"/>
    <w:rsid w:val="00D80ABD"/>
    <w:rsid w:val="00D92EB6"/>
    <w:rsid w:val="00DB4B24"/>
    <w:rsid w:val="00DF21B4"/>
    <w:rsid w:val="00E1670B"/>
    <w:rsid w:val="00E32484"/>
    <w:rsid w:val="00E42C4E"/>
    <w:rsid w:val="00E75F8A"/>
    <w:rsid w:val="00EA53EB"/>
    <w:rsid w:val="00EC1A51"/>
    <w:rsid w:val="00F26CA5"/>
    <w:rsid w:val="00F3026C"/>
    <w:rsid w:val="00F41A3B"/>
    <w:rsid w:val="00F7527D"/>
    <w:rsid w:val="00F81321"/>
    <w:rsid w:val="00F81D8F"/>
    <w:rsid w:val="00F94B23"/>
    <w:rsid w:val="00FC7EA7"/>
    <w:rsid w:val="00FD5D20"/>
    <w:rsid w:val="00FE5A30"/>
    <w:rsid w:val="0E1823C8"/>
    <w:rsid w:val="1E501D79"/>
    <w:rsid w:val="1FAA071B"/>
    <w:rsid w:val="36A169BF"/>
    <w:rsid w:val="6AF27AF7"/>
    <w:rsid w:val="7822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7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6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3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FC24F-0C13-4536-B654-CBCC4BF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9</cp:revision>
  <cp:lastPrinted>2021-08-27T02:03:00Z</cp:lastPrinted>
  <dcterms:created xsi:type="dcterms:W3CDTF">2021-08-23T01:51:00Z</dcterms:created>
  <dcterms:modified xsi:type="dcterms:W3CDTF">2021-12-30T07:29:00Z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