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eastAsia="宋体"/>
          <w:color w:val="000000"/>
          <w:lang w:eastAsia="zh-CN"/>
        </w:rPr>
      </w:pPr>
      <w:r>
        <w:rPr>
          <w:color w:val="000000"/>
        </w:rPr>
        <w:t>附件</w:t>
      </w:r>
      <w:r>
        <w:rPr>
          <w:rFonts w:hint="eastAsia"/>
          <w:color w:val="000000"/>
          <w:lang w:val="en-US" w:eastAsia="zh-CN"/>
        </w:rPr>
        <w:t>1</w:t>
      </w:r>
    </w:p>
    <w:tbl>
      <w:tblPr>
        <w:tblStyle w:val="3"/>
        <w:tblW w:w="923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74"/>
        <w:gridCol w:w="485"/>
        <w:gridCol w:w="1502"/>
        <w:gridCol w:w="1621"/>
        <w:gridCol w:w="948"/>
        <w:gridCol w:w="1599"/>
        <w:gridCol w:w="671"/>
        <w:gridCol w:w="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color w:val="000000"/>
                <w:sz w:val="32"/>
              </w:rPr>
            </w:pPr>
            <w:bookmarkStart w:id="0" w:name="_GoBack"/>
            <w:r>
              <w:rPr>
                <w:rFonts w:hint="eastAsia" w:ascii="黑体" w:eastAsia="黑体"/>
                <w:color w:val="000000"/>
                <w:sz w:val="32"/>
                <w:szCs w:val="32"/>
                <w:lang w:val="en-US" w:eastAsia="zh-CN"/>
              </w:rPr>
              <w:t>2022年益阳南县</w:t>
            </w: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教师招聘计划表</w:t>
            </w:r>
            <w:bookmarkEnd w:id="0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958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学  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</w:pPr>
            <w:r>
              <w:rPr>
                <w:rFonts w:hint="eastAsia" w:ascii="黑体" w:hAnsi="Times New Roman" w:eastAsia="黑体"/>
                <w:b w:val="0"/>
                <w:bCs w:val="0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0" w:hRule="atLeast"/>
        </w:trPr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一中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人）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none"/>
                <w:lang w:eastAsia="zh-CN"/>
              </w:rPr>
              <w:t>语文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eastAsia="zh-CN"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1" w:hRule="atLeast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生物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1" w:hRule="atLeast"/>
        </w:trPr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地理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731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立达（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历史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1" w:hRule="atLeast"/>
        </w:trPr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职业中专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人）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1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1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体育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足球方向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769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none"/>
                <w:lang w:eastAsia="zh-CN"/>
              </w:rPr>
              <w:t>音乐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highlight w:val="none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none"/>
                <w:lang w:eastAsia="zh-CN"/>
              </w:rPr>
              <w:t>舞蹈方向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769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电子电工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三年内取得相应层次，相关学科教师资格证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电子方向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769" w:hRule="atLeast"/>
        </w:trPr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心理健康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680" w:hRule="atLeast"/>
        </w:trPr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数控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三年内取得相应层次，相关学科教师资格证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769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方谷高中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831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南县六中（１人）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物理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相应层次、相关学科的教师资格证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4" w:type="dxa"/>
          <w:trHeight w:val="841" w:hRule="atLeast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县委党校（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3人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政治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本科及以上学历，学士及以上学位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18"/>
                <w:szCs w:val="18"/>
                <w:lang w:bidi="ar-SA"/>
              </w:rPr>
              <w:t>本科3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18"/>
                <w:szCs w:val="18"/>
                <w:lang w:bidi="ar-SA"/>
              </w:rPr>
              <w:t>周岁以内，研究生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18"/>
                <w:szCs w:val="18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18"/>
                <w:szCs w:val="18"/>
                <w:lang w:bidi="ar-SA"/>
              </w:rPr>
              <w:t>周岁以内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学科对应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2022-01-19T08:59:09Z</dcterms:created>
  <dc:creator>Administrator</dc:creator>
  <cp:lastModifiedBy>亦湛蓝</cp:lastModifiedBy>
  <dcterms:modified xsi:type="dcterms:W3CDTF">2022-01-19T08:59:16Z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