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黑体" w:hAnsi="宋体" w:eastAsia="黑体" w:cs="宋体"/>
          <w:b/>
          <w:kern w:val="0"/>
          <w:sz w:val="36"/>
          <w:szCs w:val="36"/>
        </w:rPr>
      </w:pPr>
      <w:r>
        <w:rPr>
          <w:rFonts w:hint="eastAsia" w:ascii="黑体" w:hAnsi="宋体" w:eastAsia="黑体" w:cs="宋体"/>
          <w:b/>
          <w:kern w:val="0"/>
          <w:sz w:val="36"/>
          <w:szCs w:val="36"/>
        </w:rPr>
        <w:t>202</w:t>
      </w:r>
      <w:r>
        <w:rPr>
          <w:rFonts w:hint="eastAsia" w:ascii="黑体" w:hAnsi="宋体" w:eastAsia="黑体" w:cs="宋体"/>
          <w:b/>
          <w:kern w:val="0"/>
          <w:sz w:val="36"/>
          <w:szCs w:val="36"/>
          <w:lang w:val="en-US" w:eastAsia="zh-CN"/>
        </w:rPr>
        <w:t>2</w:t>
      </w:r>
      <w:r>
        <w:rPr>
          <w:rFonts w:hint="eastAsia" w:ascii="黑体" w:hAnsi="宋体" w:eastAsia="黑体" w:cs="宋体"/>
          <w:b/>
          <w:kern w:val="0"/>
          <w:sz w:val="36"/>
          <w:szCs w:val="36"/>
        </w:rPr>
        <w:t>年莆田市城厢区中小学公开招聘新任教师方案</w:t>
      </w:r>
    </w:p>
    <w:p>
      <w:pPr>
        <w:pStyle w:val="8"/>
        <w:spacing w:line="540" w:lineRule="exact"/>
        <w:ind w:firstLine="640" w:firstLineChars="200"/>
        <w:rPr>
          <w:rFonts w:hint="eastAsia" w:ascii="仿宋" w:hAnsi="仿宋" w:eastAsia="仿宋"/>
          <w:sz w:val="32"/>
          <w:szCs w:val="32"/>
        </w:rPr>
      </w:pPr>
      <w:r>
        <w:rPr>
          <w:rFonts w:hint="eastAsia" w:ascii="仿宋" w:hAnsi="仿宋" w:eastAsia="仿宋" w:cs="仿宋_GB2312"/>
          <w:sz w:val="32"/>
          <w:szCs w:val="32"/>
        </w:rPr>
        <w:t>根据</w:t>
      </w:r>
      <w:r>
        <w:rPr>
          <w:rFonts w:hint="eastAsia" w:ascii="仿宋" w:hAnsi="仿宋" w:eastAsia="仿宋" w:cs="仿宋"/>
          <w:sz w:val="32"/>
          <w:szCs w:val="32"/>
        </w:rPr>
        <w:t>福建省教育厅</w:t>
      </w:r>
      <w:r>
        <w:rPr>
          <w:rFonts w:hint="eastAsia" w:ascii="仿宋" w:hAnsi="仿宋" w:eastAsia="仿宋" w:cs="仿宋"/>
          <w:sz w:val="32"/>
          <w:szCs w:val="32"/>
          <w:lang w:eastAsia="zh-CN"/>
        </w:rPr>
        <w:t>、</w:t>
      </w:r>
      <w:r>
        <w:rPr>
          <w:rFonts w:hint="eastAsia" w:ascii="仿宋" w:hAnsi="仿宋" w:eastAsia="仿宋" w:cs="仿宋"/>
          <w:spacing w:val="-4"/>
          <w:sz w:val="32"/>
          <w:szCs w:val="32"/>
        </w:rPr>
        <w:t>中共福建省委机构编制委员会办公室</w:t>
      </w:r>
      <w:r>
        <w:rPr>
          <w:rFonts w:hint="eastAsia" w:ascii="仿宋" w:hAnsi="仿宋" w:eastAsia="仿宋" w:cs="仿宋"/>
          <w:sz w:val="32"/>
          <w:szCs w:val="32"/>
          <w:lang w:eastAsia="zh-CN"/>
        </w:rPr>
        <w:t>、</w:t>
      </w:r>
      <w:r>
        <w:rPr>
          <w:rFonts w:hint="eastAsia" w:ascii="仿宋" w:hAnsi="仿宋" w:eastAsia="仿宋" w:cs="仿宋"/>
          <w:sz w:val="32"/>
          <w:szCs w:val="32"/>
        </w:rPr>
        <w:t>福建省财政厅</w:t>
      </w:r>
      <w:r>
        <w:rPr>
          <w:rFonts w:hint="eastAsia" w:ascii="仿宋" w:hAnsi="仿宋" w:eastAsia="仿宋" w:cs="仿宋"/>
          <w:sz w:val="32"/>
          <w:szCs w:val="32"/>
          <w:lang w:eastAsia="zh-CN"/>
        </w:rPr>
        <w:t>、</w:t>
      </w:r>
      <w:r>
        <w:rPr>
          <w:rFonts w:hint="eastAsia" w:ascii="仿宋" w:hAnsi="仿宋" w:eastAsia="仿宋" w:cs="仿宋"/>
          <w:sz w:val="32"/>
          <w:szCs w:val="32"/>
        </w:rPr>
        <w:t>福建省人力资源和社会保障厅</w:t>
      </w:r>
      <w:r>
        <w:rPr>
          <w:rFonts w:hint="eastAsia" w:ascii="仿宋" w:hAnsi="仿宋" w:eastAsia="仿宋" w:cs="仿宋"/>
          <w:sz w:val="32"/>
          <w:szCs w:val="32"/>
          <w:lang w:eastAsia="zh-CN"/>
        </w:rPr>
        <w:t>印发《</w:t>
      </w:r>
      <w:r>
        <w:rPr>
          <w:rFonts w:hint="eastAsia" w:ascii="仿宋" w:hAnsi="仿宋" w:eastAsia="仿宋" w:cs="仿宋"/>
          <w:sz w:val="32"/>
          <w:szCs w:val="32"/>
        </w:rPr>
        <w:t>关于进一步做好全省中小学幼儿园教师补充工作的若干措施&gt;的通知》（闽教规[2022]3号）</w:t>
      </w:r>
      <w:r>
        <w:rPr>
          <w:rFonts w:hint="eastAsia" w:ascii="仿宋" w:hAnsi="仿宋" w:eastAsia="仿宋" w:cs="仿宋"/>
          <w:sz w:val="32"/>
          <w:szCs w:val="32"/>
          <w:lang w:eastAsia="zh-CN"/>
        </w:rPr>
        <w:t>及</w:t>
      </w:r>
      <w:r>
        <w:rPr>
          <w:rFonts w:hint="eastAsia" w:ascii="仿宋" w:hAnsi="仿宋" w:eastAsia="仿宋" w:cs="仿宋"/>
          <w:b w:val="0"/>
          <w:bCs/>
          <w:sz w:val="32"/>
          <w:szCs w:val="32"/>
        </w:rPr>
        <w:t>福建省教育厅</w:t>
      </w:r>
      <w:r>
        <w:rPr>
          <w:rFonts w:hint="eastAsia" w:ascii="仿宋" w:hAnsi="仿宋" w:eastAsia="仿宋" w:cs="仿宋"/>
          <w:b w:val="0"/>
          <w:bCs/>
          <w:sz w:val="32"/>
          <w:szCs w:val="32"/>
          <w:lang w:val="en-US" w:eastAsia="zh-CN"/>
        </w:rPr>
        <w:t>、</w:t>
      </w:r>
      <w:r>
        <w:rPr>
          <w:rFonts w:hint="eastAsia" w:ascii="仿宋" w:hAnsi="仿宋" w:eastAsia="仿宋" w:cs="仿宋"/>
          <w:sz w:val="32"/>
          <w:szCs w:val="32"/>
        </w:rPr>
        <w:t>福建省人力资源和社会保障厅</w:t>
      </w:r>
      <w:r>
        <w:rPr>
          <w:rFonts w:hint="eastAsia" w:ascii="仿宋" w:hAnsi="仿宋" w:eastAsia="仿宋" w:cs="仿宋"/>
          <w:sz w:val="32"/>
          <w:szCs w:val="32"/>
          <w:lang w:eastAsia="zh-CN"/>
        </w:rPr>
        <w:t>《</w:t>
      </w:r>
      <w:r>
        <w:rPr>
          <w:rFonts w:hint="eastAsia" w:ascii="仿宋" w:hAnsi="仿宋" w:eastAsia="仿宋" w:cs="仿宋"/>
          <w:b w:val="0"/>
          <w:bCs/>
          <w:sz w:val="32"/>
          <w:szCs w:val="32"/>
          <w:lang w:eastAsia="zh-CN"/>
        </w:rPr>
        <w:t>关于做好</w:t>
      </w:r>
      <w:r>
        <w:rPr>
          <w:rFonts w:hint="eastAsia" w:ascii="仿宋" w:hAnsi="仿宋" w:eastAsia="仿宋" w:cs="仿宋"/>
          <w:b w:val="0"/>
          <w:bCs/>
          <w:sz w:val="32"/>
          <w:szCs w:val="32"/>
          <w:lang w:val="en-US" w:eastAsia="zh-CN"/>
        </w:rPr>
        <w:t>2022年全省中小学幼儿园</w:t>
      </w:r>
      <w:r>
        <w:rPr>
          <w:rFonts w:hint="eastAsia" w:ascii="仿宋" w:hAnsi="仿宋" w:eastAsia="仿宋" w:cs="仿宋"/>
          <w:b w:val="0"/>
          <w:bCs/>
          <w:sz w:val="32"/>
          <w:szCs w:val="32"/>
          <w:u w:val="none"/>
          <w:lang w:val="en-US" w:eastAsia="zh-CN"/>
        </w:rPr>
        <w:t>教师公开招聘工作的通知》（</w:t>
      </w:r>
      <w:bookmarkStart w:id="0" w:name="fwh"/>
      <w:r>
        <w:rPr>
          <w:rFonts w:hint="eastAsia" w:ascii="仿宋" w:hAnsi="仿宋" w:eastAsia="仿宋" w:cs="仿宋"/>
          <w:color w:val="auto"/>
          <w:sz w:val="32"/>
          <w:szCs w:val="32"/>
        </w:rPr>
        <w:t>闽</w:t>
      </w:r>
      <w:r>
        <w:rPr>
          <w:rFonts w:hint="eastAsia" w:ascii="仿宋" w:hAnsi="仿宋" w:eastAsia="仿宋" w:cs="仿宋"/>
          <w:color w:val="auto"/>
          <w:sz w:val="32"/>
          <w:szCs w:val="32"/>
          <w:lang w:eastAsia="zh-CN"/>
        </w:rPr>
        <w:t>教师</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号</w:t>
      </w:r>
      <w:bookmarkEnd w:id="0"/>
      <w:r>
        <w:rPr>
          <w:rFonts w:hint="eastAsia" w:ascii="仿宋" w:hAnsi="仿宋" w:eastAsia="仿宋" w:cs="仿宋"/>
          <w:b w:val="0"/>
          <w:bCs/>
          <w:sz w:val="32"/>
          <w:szCs w:val="32"/>
          <w:u w:val="none"/>
          <w:lang w:val="en-US" w:eastAsia="zh-CN"/>
        </w:rPr>
        <w:t>）</w:t>
      </w:r>
      <w:r>
        <w:rPr>
          <w:rFonts w:hint="eastAsia" w:ascii="仿宋" w:hAnsi="仿宋" w:eastAsia="仿宋" w:cs="仿宋_GB2312"/>
          <w:sz w:val="32"/>
          <w:szCs w:val="32"/>
        </w:rPr>
        <w:t>精神</w:t>
      </w:r>
      <w:r>
        <w:rPr>
          <w:rFonts w:hint="eastAsia" w:ascii="仿宋" w:hAnsi="仿宋" w:eastAsia="仿宋"/>
          <w:sz w:val="32"/>
          <w:szCs w:val="32"/>
        </w:rPr>
        <w:t>，结合我区教师队伍实际，特制定城厢区202</w:t>
      </w:r>
      <w:r>
        <w:rPr>
          <w:rFonts w:hint="eastAsia" w:ascii="仿宋" w:hAnsi="仿宋" w:eastAsia="仿宋"/>
          <w:sz w:val="32"/>
          <w:szCs w:val="32"/>
          <w:lang w:val="en-US" w:eastAsia="zh-CN"/>
        </w:rPr>
        <w:t>2</w:t>
      </w:r>
      <w:r>
        <w:rPr>
          <w:rFonts w:hint="eastAsia" w:ascii="仿宋" w:hAnsi="仿宋" w:eastAsia="仿宋"/>
          <w:sz w:val="32"/>
          <w:szCs w:val="32"/>
        </w:rPr>
        <w:t>年公开招聘中小学新任教师工作方案如下：</w:t>
      </w:r>
    </w:p>
    <w:p>
      <w:pPr>
        <w:spacing w:line="480" w:lineRule="exact"/>
        <w:ind w:firstLine="643" w:firstLineChars="200"/>
        <w:rPr>
          <w:rFonts w:hint="eastAsia" w:ascii="仿宋" w:hAnsi="仿宋" w:eastAsia="仿宋" w:cs="黑体"/>
          <w:b/>
          <w:sz w:val="32"/>
          <w:szCs w:val="32"/>
        </w:rPr>
      </w:pPr>
      <w:r>
        <w:rPr>
          <w:rFonts w:hint="eastAsia" w:ascii="仿宋" w:hAnsi="仿宋" w:eastAsia="仿宋" w:cs="黑体"/>
          <w:b/>
          <w:sz w:val="32"/>
          <w:szCs w:val="32"/>
        </w:rPr>
        <w:t>一、招聘对象</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面向全国,年龄3</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周岁及以下（即19</w:t>
      </w:r>
      <w:r>
        <w:rPr>
          <w:rFonts w:hint="eastAsia" w:ascii="仿宋" w:hAnsi="仿宋" w:eastAsia="仿宋" w:cs="仿宋_GB2312"/>
          <w:sz w:val="32"/>
          <w:szCs w:val="32"/>
          <w:lang w:val="en-US" w:eastAsia="zh-CN"/>
        </w:rPr>
        <w:t>86</w:t>
      </w:r>
      <w:r>
        <w:rPr>
          <w:rFonts w:hint="eastAsia" w:ascii="仿宋" w:hAnsi="仿宋" w:eastAsia="仿宋" w:cs="仿宋_GB2312"/>
          <w:sz w:val="32"/>
          <w:szCs w:val="32"/>
        </w:rPr>
        <w:t>年3月及以后出生）的应往届毕业生。</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sz w:val="32"/>
          <w:szCs w:val="32"/>
          <w:lang w:eastAsia="zh-CN"/>
        </w:rPr>
      </w:pPr>
      <w:r>
        <w:rPr>
          <w:rFonts w:hint="eastAsia" w:ascii="仿宋" w:hAnsi="仿宋" w:eastAsia="仿宋"/>
          <w:b/>
          <w:sz w:val="32"/>
          <w:szCs w:val="32"/>
          <w:lang w:val="en-US" w:eastAsia="zh-CN"/>
        </w:rPr>
        <w:t>二、</w:t>
      </w:r>
      <w:r>
        <w:rPr>
          <w:rFonts w:hint="eastAsia" w:ascii="仿宋" w:hAnsi="仿宋" w:eastAsia="仿宋"/>
          <w:b/>
          <w:sz w:val="32"/>
          <w:szCs w:val="32"/>
        </w:rPr>
        <w:t>招聘岗位、人数、条件</w:t>
      </w:r>
      <w:r>
        <w:rPr>
          <w:rFonts w:hint="eastAsia" w:ascii="仿宋" w:hAnsi="仿宋" w:eastAsia="仿宋"/>
          <w:sz w:val="32"/>
          <w:szCs w:val="32"/>
        </w:rPr>
        <w:t>（</w:t>
      </w:r>
      <w:r>
        <w:rPr>
          <w:rFonts w:hint="eastAsia" w:ascii="仿宋" w:hAnsi="仿宋" w:eastAsia="仿宋"/>
          <w:sz w:val="32"/>
          <w:szCs w:val="32"/>
          <w:lang w:val="en-US" w:eastAsia="zh-CN"/>
        </w:rPr>
        <w:t>32</w:t>
      </w:r>
      <w:r>
        <w:rPr>
          <w:rFonts w:hint="eastAsia" w:ascii="仿宋" w:hAnsi="仿宋" w:eastAsia="仿宋"/>
          <w:sz w:val="32"/>
          <w:szCs w:val="32"/>
        </w:rPr>
        <w:t>个岗位共</w:t>
      </w:r>
      <w:r>
        <w:rPr>
          <w:rFonts w:hint="eastAsia" w:ascii="仿宋" w:hAnsi="仿宋" w:eastAsia="仿宋"/>
          <w:sz w:val="32"/>
          <w:szCs w:val="32"/>
          <w:lang w:val="en-US" w:eastAsia="zh-CN"/>
        </w:rPr>
        <w:t>200</w:t>
      </w:r>
      <w:r>
        <w:rPr>
          <w:rFonts w:hint="eastAsia" w:ascii="仿宋" w:hAnsi="仿宋" w:eastAsia="仿宋"/>
          <w:sz w:val="32"/>
          <w:szCs w:val="32"/>
        </w:rPr>
        <w:t>名，具体见附件1</w:t>
      </w:r>
      <w:r>
        <w:rPr>
          <w:rFonts w:hint="eastAsia" w:ascii="仿宋" w:hAnsi="仿宋" w:eastAsia="仿宋"/>
          <w:sz w:val="32"/>
          <w:szCs w:val="32"/>
          <w:lang w:eastAsia="zh-CN"/>
        </w:rPr>
        <w:t>）</w:t>
      </w:r>
    </w:p>
    <w:tbl>
      <w:tblPr>
        <w:tblStyle w:val="6"/>
        <w:tblpPr w:leftFromText="180" w:rightFromText="180" w:vertAnchor="text" w:horzAnchor="page" w:tblpX="1425" w:tblpY="256"/>
        <w:tblOverlap w:val="never"/>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968"/>
        <w:gridCol w:w="827"/>
        <w:gridCol w:w="636"/>
        <w:gridCol w:w="1591"/>
        <w:gridCol w:w="1129"/>
        <w:gridCol w:w="1075"/>
        <w:gridCol w:w="1622"/>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noWrap w:val="0"/>
            <w:vAlign w:val="center"/>
          </w:tcPr>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序号</w:t>
            </w:r>
          </w:p>
        </w:tc>
        <w:tc>
          <w:tcPr>
            <w:tcW w:w="968" w:type="dxa"/>
            <w:noWrap w:val="0"/>
            <w:vAlign w:val="center"/>
          </w:tcPr>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学校</w:t>
            </w:r>
          </w:p>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类别</w:t>
            </w:r>
          </w:p>
        </w:tc>
        <w:tc>
          <w:tcPr>
            <w:tcW w:w="827" w:type="dxa"/>
            <w:noWrap w:val="0"/>
            <w:vAlign w:val="center"/>
          </w:tcPr>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招聘</w:t>
            </w:r>
          </w:p>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岗位</w:t>
            </w:r>
          </w:p>
        </w:tc>
        <w:tc>
          <w:tcPr>
            <w:tcW w:w="636" w:type="dxa"/>
            <w:noWrap w:val="0"/>
            <w:vAlign w:val="center"/>
          </w:tcPr>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招考人数</w:t>
            </w:r>
          </w:p>
        </w:tc>
        <w:tc>
          <w:tcPr>
            <w:tcW w:w="1591" w:type="dxa"/>
            <w:noWrap w:val="0"/>
            <w:vAlign w:val="center"/>
          </w:tcPr>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学  历</w:t>
            </w:r>
          </w:p>
        </w:tc>
        <w:tc>
          <w:tcPr>
            <w:tcW w:w="1129" w:type="dxa"/>
            <w:noWrap w:val="0"/>
            <w:vAlign w:val="center"/>
          </w:tcPr>
          <w:p>
            <w:pPr>
              <w:spacing w:line="320" w:lineRule="exact"/>
              <w:jc w:val="center"/>
              <w:rPr>
                <w:rFonts w:hint="eastAsia" w:ascii="仿宋" w:hAnsi="仿宋" w:eastAsia="仿宋" w:cs="仿宋"/>
                <w:b/>
                <w:bCs/>
                <w:spacing w:val="-6"/>
                <w:sz w:val="24"/>
                <w:lang w:val="en-US" w:eastAsia="zh-CN"/>
              </w:rPr>
            </w:pPr>
            <w:r>
              <w:rPr>
                <w:rFonts w:hint="eastAsia" w:ascii="仿宋" w:hAnsi="仿宋" w:eastAsia="仿宋" w:cs="仿宋"/>
                <w:b/>
                <w:bCs/>
                <w:spacing w:val="-6"/>
                <w:sz w:val="24"/>
                <w:lang w:val="en-US" w:eastAsia="zh-CN"/>
              </w:rPr>
              <w:t>学 位</w:t>
            </w:r>
          </w:p>
        </w:tc>
        <w:tc>
          <w:tcPr>
            <w:tcW w:w="1075" w:type="dxa"/>
            <w:noWrap w:val="0"/>
            <w:vAlign w:val="center"/>
          </w:tcPr>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专 业</w:t>
            </w:r>
          </w:p>
        </w:tc>
        <w:tc>
          <w:tcPr>
            <w:tcW w:w="1622" w:type="dxa"/>
            <w:noWrap w:val="0"/>
            <w:vAlign w:val="center"/>
          </w:tcPr>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教师资格</w:t>
            </w:r>
          </w:p>
        </w:tc>
        <w:tc>
          <w:tcPr>
            <w:tcW w:w="1280" w:type="dxa"/>
            <w:noWrap w:val="0"/>
            <w:vAlign w:val="center"/>
          </w:tcPr>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普通话</w:t>
            </w:r>
          </w:p>
          <w:p>
            <w:pPr>
              <w:spacing w:line="320" w:lineRule="exact"/>
              <w:jc w:val="center"/>
              <w:rPr>
                <w:rFonts w:hint="eastAsia" w:ascii="仿宋" w:hAnsi="仿宋" w:eastAsia="仿宋" w:cs="仿宋"/>
                <w:b/>
                <w:bCs/>
                <w:spacing w:val="-6"/>
                <w:sz w:val="24"/>
              </w:rPr>
            </w:pPr>
            <w:r>
              <w:rPr>
                <w:rFonts w:hint="eastAsia" w:ascii="仿宋" w:hAnsi="仿宋" w:eastAsia="仿宋" w:cs="仿宋"/>
                <w:b/>
                <w:bCs/>
                <w:spacing w:val="-6"/>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restart"/>
            <w:noWrap w:val="0"/>
            <w:vAlign w:val="center"/>
          </w:tcPr>
          <w:p>
            <w:pPr>
              <w:spacing w:line="320" w:lineRule="exact"/>
              <w:jc w:val="center"/>
              <w:rPr>
                <w:rFonts w:hint="eastAsia" w:ascii="仿宋" w:hAnsi="仿宋" w:eastAsia="仿宋" w:cs="仿宋"/>
                <w:b/>
                <w:bCs/>
                <w:spacing w:val="-6"/>
                <w:kern w:val="2"/>
                <w:sz w:val="24"/>
                <w:szCs w:val="24"/>
                <w:lang w:val="en-US" w:eastAsia="zh-CN" w:bidi="ar-SA"/>
              </w:rPr>
            </w:pPr>
            <w:r>
              <w:rPr>
                <w:rFonts w:hint="eastAsia" w:ascii="仿宋" w:hAnsi="仿宋" w:eastAsia="仿宋" w:cs="仿宋"/>
                <w:b/>
                <w:bCs/>
                <w:spacing w:val="-6"/>
                <w:sz w:val="24"/>
                <w:lang w:val="en-US" w:eastAsia="zh-CN"/>
              </w:rPr>
              <w:t>1</w:t>
            </w:r>
          </w:p>
        </w:tc>
        <w:tc>
          <w:tcPr>
            <w:tcW w:w="968" w:type="dxa"/>
            <w:vMerge w:val="restart"/>
            <w:noWrap w:val="0"/>
            <w:vAlign w:val="center"/>
          </w:tcPr>
          <w:p>
            <w:pPr>
              <w:spacing w:line="320" w:lineRule="exact"/>
              <w:jc w:val="center"/>
              <w:rPr>
                <w:rFonts w:hint="eastAsia" w:ascii="仿宋" w:hAnsi="仿宋" w:eastAsia="仿宋" w:cs="仿宋"/>
                <w:b w:val="0"/>
                <w:bCs w:val="0"/>
                <w:spacing w:val="-6"/>
                <w:sz w:val="24"/>
                <w:lang w:val="en-US" w:eastAsia="zh-CN"/>
              </w:rPr>
            </w:pPr>
            <w:r>
              <w:rPr>
                <w:rFonts w:hint="eastAsia" w:ascii="仿宋" w:hAnsi="仿宋" w:eastAsia="仿宋" w:cs="仿宋"/>
                <w:b w:val="0"/>
                <w:bCs w:val="0"/>
                <w:spacing w:val="-6"/>
                <w:sz w:val="24"/>
                <w:lang w:val="en-US" w:eastAsia="zh-CN"/>
              </w:rPr>
              <w:t>高中</w:t>
            </w:r>
          </w:p>
          <w:p>
            <w:pPr>
              <w:spacing w:line="320" w:lineRule="exact"/>
              <w:jc w:val="center"/>
              <w:rPr>
                <w:rFonts w:hint="eastAsia" w:ascii="仿宋" w:hAnsi="仿宋" w:eastAsia="仿宋" w:cs="仿宋"/>
                <w:b/>
                <w:bCs/>
                <w:spacing w:val="-6"/>
                <w:kern w:val="2"/>
                <w:sz w:val="24"/>
                <w:szCs w:val="24"/>
                <w:lang w:val="en-US" w:eastAsia="zh-CN" w:bidi="ar-SA"/>
              </w:rPr>
            </w:pPr>
            <w:r>
              <w:rPr>
                <w:rFonts w:hint="eastAsia" w:ascii="仿宋" w:hAnsi="仿宋" w:eastAsia="仿宋" w:cs="仿宋"/>
                <w:b w:val="0"/>
                <w:bCs w:val="0"/>
                <w:spacing w:val="-6"/>
                <w:sz w:val="24"/>
                <w:lang w:val="en-US" w:eastAsia="zh-CN"/>
              </w:rPr>
              <w:t>（37名）</w:t>
            </w:r>
          </w:p>
        </w:tc>
        <w:tc>
          <w:tcPr>
            <w:tcW w:w="827" w:type="dxa"/>
            <w:noWrap w:val="0"/>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语文</w:t>
            </w:r>
          </w:p>
        </w:tc>
        <w:tc>
          <w:tcPr>
            <w:tcW w:w="636" w:type="dxa"/>
            <w:noWrap w:val="0"/>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7</w:t>
            </w:r>
          </w:p>
        </w:tc>
        <w:tc>
          <w:tcPr>
            <w:tcW w:w="1591" w:type="dxa"/>
            <w:noWrap w:val="0"/>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noWrap w:val="0"/>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noWrap w:val="0"/>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noWrap w:val="0"/>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noWrap w:val="0"/>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二级甲等及以上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数学</w:t>
            </w:r>
          </w:p>
        </w:tc>
        <w:tc>
          <w:tcPr>
            <w:tcW w:w="636"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7</w:t>
            </w:r>
          </w:p>
        </w:tc>
        <w:tc>
          <w:tcPr>
            <w:tcW w:w="1591"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英语</w:t>
            </w:r>
          </w:p>
        </w:tc>
        <w:tc>
          <w:tcPr>
            <w:tcW w:w="636"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4</w:t>
            </w:r>
          </w:p>
        </w:tc>
        <w:tc>
          <w:tcPr>
            <w:tcW w:w="1591" w:type="dxa"/>
            <w:vAlign w:val="center"/>
          </w:tcPr>
          <w:p>
            <w:pPr>
              <w:spacing w:line="320" w:lineRule="exact"/>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政治</w:t>
            </w:r>
          </w:p>
        </w:tc>
        <w:tc>
          <w:tcPr>
            <w:tcW w:w="636"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4</w:t>
            </w:r>
          </w:p>
        </w:tc>
        <w:tc>
          <w:tcPr>
            <w:tcW w:w="1591"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物理</w:t>
            </w:r>
          </w:p>
        </w:tc>
        <w:tc>
          <w:tcPr>
            <w:tcW w:w="636"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4</w:t>
            </w:r>
          </w:p>
        </w:tc>
        <w:tc>
          <w:tcPr>
            <w:tcW w:w="1591" w:type="dxa"/>
            <w:vAlign w:val="center"/>
          </w:tcPr>
          <w:p>
            <w:pPr>
              <w:spacing w:line="320" w:lineRule="exact"/>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化学</w:t>
            </w:r>
          </w:p>
        </w:tc>
        <w:tc>
          <w:tcPr>
            <w:tcW w:w="636"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3</w:t>
            </w:r>
          </w:p>
        </w:tc>
        <w:tc>
          <w:tcPr>
            <w:tcW w:w="1591"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历史</w:t>
            </w:r>
          </w:p>
        </w:tc>
        <w:tc>
          <w:tcPr>
            <w:tcW w:w="636"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2</w:t>
            </w:r>
          </w:p>
        </w:tc>
        <w:tc>
          <w:tcPr>
            <w:tcW w:w="1591" w:type="dxa"/>
            <w:vAlign w:val="center"/>
          </w:tcPr>
          <w:p>
            <w:pPr>
              <w:spacing w:line="320" w:lineRule="exact"/>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地理</w:t>
            </w:r>
          </w:p>
        </w:tc>
        <w:tc>
          <w:tcPr>
            <w:tcW w:w="636"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2</w:t>
            </w:r>
          </w:p>
        </w:tc>
        <w:tc>
          <w:tcPr>
            <w:tcW w:w="1591" w:type="dxa"/>
            <w:vAlign w:val="center"/>
          </w:tcPr>
          <w:p>
            <w:pPr>
              <w:spacing w:line="320" w:lineRule="exact"/>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生物</w:t>
            </w:r>
          </w:p>
        </w:tc>
        <w:tc>
          <w:tcPr>
            <w:tcW w:w="636"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3</w:t>
            </w:r>
          </w:p>
        </w:tc>
        <w:tc>
          <w:tcPr>
            <w:tcW w:w="1591" w:type="dxa"/>
            <w:vAlign w:val="center"/>
          </w:tcPr>
          <w:p>
            <w:pPr>
              <w:spacing w:line="320" w:lineRule="exact"/>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心理健康</w:t>
            </w:r>
          </w:p>
        </w:tc>
        <w:tc>
          <w:tcPr>
            <w:tcW w:w="636"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1</w:t>
            </w:r>
          </w:p>
        </w:tc>
        <w:tc>
          <w:tcPr>
            <w:tcW w:w="1591"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280"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restart"/>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2</w:t>
            </w:r>
          </w:p>
        </w:tc>
        <w:tc>
          <w:tcPr>
            <w:tcW w:w="968" w:type="dxa"/>
            <w:vMerge w:val="restart"/>
            <w:vAlign w:val="center"/>
          </w:tcPr>
          <w:p>
            <w:pPr>
              <w:spacing w:line="240" w:lineRule="exact"/>
              <w:jc w:val="center"/>
              <w:rPr>
                <w:rFonts w:hint="eastAsia" w:ascii="仿宋" w:hAnsi="仿宋" w:eastAsia="仿宋" w:cs="仿宋"/>
                <w:spacing w:val="-6"/>
                <w:sz w:val="24"/>
              </w:rPr>
            </w:pPr>
            <w:r>
              <w:rPr>
                <w:rFonts w:hint="eastAsia" w:ascii="仿宋" w:hAnsi="仿宋" w:eastAsia="仿宋" w:cs="仿宋"/>
                <w:spacing w:val="-6"/>
                <w:sz w:val="24"/>
              </w:rPr>
              <w:t>初中</w:t>
            </w:r>
          </w:p>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w:t>
            </w:r>
            <w:r>
              <w:rPr>
                <w:rFonts w:hint="eastAsia" w:ascii="仿宋" w:hAnsi="仿宋" w:eastAsia="仿宋" w:cs="仿宋"/>
                <w:spacing w:val="-6"/>
                <w:sz w:val="24"/>
                <w:lang w:val="en-US" w:eastAsia="zh-CN"/>
              </w:rPr>
              <w:t>89</w:t>
            </w:r>
            <w:r>
              <w:rPr>
                <w:rFonts w:hint="eastAsia" w:ascii="仿宋" w:hAnsi="仿宋" w:eastAsia="仿宋" w:cs="仿宋"/>
                <w:spacing w:val="-6"/>
                <w:sz w:val="24"/>
              </w:rPr>
              <w:t>名）</w:t>
            </w: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语文</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14</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二级甲等及以上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数学</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16</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英语</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14</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思想政治（道德与法治）</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5</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物理</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9</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化学</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3</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生物</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6</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历史</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8</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相应学科的初中及以上教师资格证书</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地理</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5</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音乐</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2</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美术</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1</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体育</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3</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信息技术</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2</w:t>
            </w:r>
          </w:p>
        </w:tc>
        <w:tc>
          <w:tcPr>
            <w:tcW w:w="1591" w:type="dxa"/>
            <w:vAlign w:val="center"/>
          </w:tcPr>
          <w:p>
            <w:pPr>
              <w:spacing w:line="320" w:lineRule="exact"/>
              <w:jc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b w:val="0"/>
                <w:bCs w:val="0"/>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eastAsia="zh-CN"/>
              </w:rPr>
              <w:t>心理健康</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1</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restart"/>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3</w:t>
            </w:r>
          </w:p>
        </w:tc>
        <w:tc>
          <w:tcPr>
            <w:tcW w:w="968" w:type="dxa"/>
            <w:vMerge w:val="restart"/>
            <w:vAlign w:val="center"/>
          </w:tcPr>
          <w:p>
            <w:pPr>
              <w:spacing w:line="240" w:lineRule="exact"/>
              <w:jc w:val="center"/>
              <w:rPr>
                <w:rFonts w:hint="eastAsia" w:ascii="仿宋" w:hAnsi="仿宋" w:eastAsia="仿宋" w:cs="仿宋"/>
                <w:spacing w:val="-6"/>
                <w:sz w:val="24"/>
              </w:rPr>
            </w:pPr>
          </w:p>
          <w:p>
            <w:pPr>
              <w:spacing w:line="240" w:lineRule="exact"/>
              <w:jc w:val="center"/>
              <w:rPr>
                <w:rFonts w:hint="eastAsia" w:ascii="仿宋" w:hAnsi="仿宋" w:eastAsia="仿宋" w:cs="仿宋"/>
                <w:spacing w:val="-6"/>
                <w:sz w:val="24"/>
              </w:rPr>
            </w:pPr>
            <w:r>
              <w:rPr>
                <w:rFonts w:hint="eastAsia" w:ascii="仿宋" w:hAnsi="仿宋" w:eastAsia="仿宋" w:cs="仿宋"/>
                <w:spacing w:val="-6"/>
                <w:sz w:val="24"/>
              </w:rPr>
              <w:t>小学</w:t>
            </w:r>
          </w:p>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w:t>
            </w:r>
            <w:r>
              <w:rPr>
                <w:rFonts w:hint="eastAsia" w:ascii="仿宋" w:hAnsi="仿宋" w:eastAsia="仿宋" w:cs="仿宋"/>
                <w:spacing w:val="-6"/>
                <w:sz w:val="24"/>
                <w:lang w:val="en-US" w:eastAsia="zh-CN"/>
              </w:rPr>
              <w:t>74</w:t>
            </w:r>
            <w:r>
              <w:rPr>
                <w:rFonts w:hint="eastAsia" w:ascii="仿宋" w:hAnsi="仿宋" w:eastAsia="仿宋" w:cs="仿宋"/>
                <w:spacing w:val="-6"/>
                <w:sz w:val="24"/>
              </w:rPr>
              <w:t>名）</w:t>
            </w: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语文</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40</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eastAsia="zh-CN" w:bidi="ar"/>
              </w:rPr>
              <w:t>本科</w:t>
            </w:r>
            <w:r>
              <w:rPr>
                <w:rFonts w:hint="eastAsia" w:ascii="仿宋" w:hAnsi="仿宋" w:eastAsia="仿宋" w:cs="仿宋"/>
                <w:b w:val="0"/>
                <w:bCs w:val="0"/>
                <w:color w:val="000000"/>
                <w:kern w:val="0"/>
                <w:sz w:val="24"/>
                <w:lang w:bidi="ar"/>
              </w:rPr>
              <w:t>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不限</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二级甲等及以上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数学</w:t>
            </w:r>
          </w:p>
        </w:tc>
        <w:tc>
          <w:tcPr>
            <w:tcW w:w="636" w:type="dxa"/>
            <w:vAlign w:val="center"/>
          </w:tcPr>
          <w:p>
            <w:pPr>
              <w:spacing w:line="24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21</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不限</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英语</w:t>
            </w:r>
          </w:p>
        </w:tc>
        <w:tc>
          <w:tcPr>
            <w:tcW w:w="636"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1</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不限</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音乐</w:t>
            </w:r>
          </w:p>
        </w:tc>
        <w:tc>
          <w:tcPr>
            <w:tcW w:w="636"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1</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不限</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科学</w:t>
            </w:r>
          </w:p>
        </w:tc>
        <w:tc>
          <w:tcPr>
            <w:tcW w:w="636"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1</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不限</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体育</w:t>
            </w:r>
          </w:p>
        </w:tc>
        <w:tc>
          <w:tcPr>
            <w:tcW w:w="636"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5</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不限</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tcPr>
          <w:p>
            <w:pPr>
              <w:spacing w:line="320" w:lineRule="exact"/>
              <w:jc w:val="center"/>
              <w:rPr>
                <w:rFonts w:hint="eastAsia" w:ascii="仿宋" w:hAnsi="仿宋" w:eastAsia="仿宋" w:cs="仿宋"/>
                <w:b/>
                <w:bCs/>
                <w:spacing w:val="-6"/>
                <w:sz w:val="24"/>
              </w:rPr>
            </w:pPr>
          </w:p>
        </w:tc>
        <w:tc>
          <w:tcPr>
            <w:tcW w:w="968" w:type="dxa"/>
            <w:vMerge w:val="continue"/>
          </w:tcPr>
          <w:p>
            <w:pPr>
              <w:spacing w:line="320" w:lineRule="exact"/>
              <w:jc w:val="center"/>
              <w:rPr>
                <w:rFonts w:hint="eastAsia" w:ascii="仿宋" w:hAnsi="仿宋" w:eastAsia="仿宋" w:cs="仿宋"/>
                <w:b/>
                <w:bCs/>
                <w:spacing w:val="-6"/>
                <w:sz w:val="24"/>
              </w:rPr>
            </w:pPr>
          </w:p>
        </w:tc>
        <w:tc>
          <w:tcPr>
            <w:tcW w:w="827"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心理健康</w:t>
            </w:r>
          </w:p>
        </w:tc>
        <w:tc>
          <w:tcPr>
            <w:tcW w:w="636"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2</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不限</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613" w:type="dxa"/>
            <w:vMerge w:val="continue"/>
            <w:vAlign w:val="center"/>
          </w:tcPr>
          <w:p>
            <w:pPr>
              <w:spacing w:line="240" w:lineRule="exact"/>
              <w:jc w:val="center"/>
              <w:rPr>
                <w:rFonts w:hint="eastAsia" w:ascii="仿宋" w:hAnsi="仿宋" w:eastAsia="仿宋" w:cs="仿宋"/>
                <w:spacing w:val="-6"/>
                <w:kern w:val="2"/>
                <w:sz w:val="24"/>
                <w:szCs w:val="24"/>
                <w:lang w:val="en-US" w:eastAsia="zh-CN" w:bidi="ar-SA"/>
              </w:rPr>
            </w:pPr>
          </w:p>
        </w:tc>
        <w:tc>
          <w:tcPr>
            <w:tcW w:w="968" w:type="dxa"/>
            <w:vMerge w:val="continue"/>
            <w:vAlign w:val="center"/>
          </w:tcPr>
          <w:p>
            <w:pPr>
              <w:spacing w:line="240" w:lineRule="exact"/>
              <w:jc w:val="center"/>
              <w:rPr>
                <w:rFonts w:hint="eastAsia" w:ascii="仿宋" w:hAnsi="仿宋" w:eastAsia="仿宋" w:cs="仿宋"/>
                <w:spacing w:val="-6"/>
                <w:kern w:val="2"/>
                <w:sz w:val="24"/>
                <w:szCs w:val="24"/>
                <w:lang w:val="en-US" w:eastAsia="zh-CN" w:bidi="ar-SA"/>
              </w:rPr>
            </w:pPr>
          </w:p>
        </w:tc>
        <w:tc>
          <w:tcPr>
            <w:tcW w:w="827"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信息技术</w:t>
            </w:r>
          </w:p>
        </w:tc>
        <w:tc>
          <w:tcPr>
            <w:tcW w:w="636"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w:t>
            </w:r>
          </w:p>
        </w:tc>
        <w:tc>
          <w:tcPr>
            <w:tcW w:w="1591"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29"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lang w:val="en-US" w:eastAsia="zh-CN"/>
              </w:rPr>
              <w:t>不限</w:t>
            </w:r>
          </w:p>
        </w:tc>
        <w:tc>
          <w:tcPr>
            <w:tcW w:w="1075"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b w:val="0"/>
                <w:bCs w:val="0"/>
                <w:spacing w:val="-6"/>
                <w:sz w:val="24"/>
                <w:lang w:eastAsia="zh-CN"/>
              </w:rPr>
              <w:t>不限</w:t>
            </w:r>
          </w:p>
        </w:tc>
        <w:tc>
          <w:tcPr>
            <w:tcW w:w="1622"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280" w:type="dxa"/>
            <w:vAlign w:val="center"/>
          </w:tcPr>
          <w:p>
            <w:pPr>
              <w:spacing w:line="320" w:lineRule="exact"/>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blHeader/>
        </w:trPr>
        <w:tc>
          <w:tcPr>
            <w:tcW w:w="9741" w:type="dxa"/>
            <w:gridSpan w:val="9"/>
            <w:vAlign w:val="center"/>
          </w:tcPr>
          <w:p>
            <w:pPr>
              <w:spacing w:line="320" w:lineRule="exact"/>
              <w:jc w:val="center"/>
              <w:rPr>
                <w:rFonts w:hint="eastAsia" w:ascii="仿宋" w:hAnsi="仿宋" w:eastAsia="仿宋" w:cs="仿宋"/>
                <w:b/>
                <w:bCs/>
                <w:spacing w:val="-6"/>
                <w:sz w:val="24"/>
              </w:rPr>
            </w:pPr>
            <w:r>
              <w:rPr>
                <w:rFonts w:hint="eastAsia" w:ascii="仿宋_GB2312" w:hAnsi="仿宋_GB2312" w:eastAsia="仿宋_GB2312" w:cs="仿宋_GB2312"/>
                <w:spacing w:val="-6"/>
                <w:sz w:val="24"/>
                <w:lang w:val="en-US" w:eastAsia="zh-CN"/>
              </w:rPr>
              <w:t>备注：</w:t>
            </w:r>
            <w:r>
              <w:rPr>
                <w:rFonts w:hint="eastAsia" w:ascii="仿宋_GB2312" w:hAnsi="仿宋_GB2312" w:eastAsia="仿宋_GB2312" w:cs="仿宋_GB2312"/>
                <w:spacing w:val="-6"/>
                <w:sz w:val="24"/>
              </w:rPr>
              <w:t>学历要求是指</w:t>
            </w:r>
            <w:r>
              <w:rPr>
                <w:rFonts w:hint="eastAsia" w:ascii="仿宋_GB2312" w:hAnsi="Times New Roman" w:eastAsia="仿宋_GB2312" w:cs="Times New Roman"/>
                <w:color w:val="000000"/>
                <w:sz w:val="24"/>
                <w:shd w:val="clear" w:color="auto" w:fill="FEFEFE"/>
              </w:rPr>
              <w:t>国家承认的列入国民教育序列的学历</w:t>
            </w:r>
            <w:r>
              <w:rPr>
                <w:rFonts w:hint="eastAsia" w:ascii="仿宋_GB2312" w:hAnsi="Times New Roman" w:eastAsia="仿宋_GB2312" w:cs="Times New Roman"/>
                <w:color w:val="000000"/>
                <w:sz w:val="24"/>
                <w:shd w:val="clear" w:color="auto" w:fill="FEFEFE"/>
                <w:lang w:eastAsia="zh-CN"/>
              </w:rPr>
              <w:t>。</w:t>
            </w:r>
          </w:p>
        </w:tc>
      </w:tr>
    </w:tbl>
    <w:p>
      <w:pPr>
        <w:tabs>
          <w:tab w:val="left" w:pos="720"/>
        </w:tabs>
        <w:spacing w:line="540" w:lineRule="exact"/>
        <w:ind w:left="520" w:leftChars="171" w:hanging="161" w:hangingChars="50"/>
        <w:jc w:val="left"/>
        <w:rPr>
          <w:rFonts w:hint="eastAsia" w:ascii="仿宋" w:hAnsi="仿宋" w:eastAsia="仿宋" w:cs="仿宋_GB2312"/>
          <w:b/>
          <w:sz w:val="32"/>
          <w:szCs w:val="32"/>
        </w:rPr>
      </w:pPr>
    </w:p>
    <w:p>
      <w:pPr>
        <w:tabs>
          <w:tab w:val="left" w:pos="720"/>
        </w:tabs>
        <w:spacing w:line="540" w:lineRule="exact"/>
        <w:ind w:left="520" w:leftChars="171" w:hanging="161" w:hangingChars="50"/>
        <w:jc w:val="left"/>
        <w:rPr>
          <w:rFonts w:hint="eastAsia" w:ascii="仿宋" w:hAnsi="仿宋" w:eastAsia="仿宋" w:cs="仿宋_GB2312"/>
          <w:bCs/>
          <w:sz w:val="32"/>
          <w:szCs w:val="32"/>
        </w:rPr>
      </w:pPr>
      <w:r>
        <w:rPr>
          <w:rFonts w:hint="eastAsia" w:ascii="仿宋" w:hAnsi="仿宋" w:eastAsia="仿宋" w:cs="仿宋_GB2312"/>
          <w:b/>
          <w:sz w:val="32"/>
          <w:szCs w:val="32"/>
        </w:rPr>
        <w:t>其他条件要求</w:t>
      </w:r>
    </w:p>
    <w:p>
      <w:pPr>
        <w:spacing w:line="540" w:lineRule="exact"/>
        <w:rPr>
          <w:rFonts w:hint="eastAsia" w:ascii="仿宋" w:hAnsi="仿宋" w:eastAsia="仿宋"/>
          <w:sz w:val="32"/>
          <w:szCs w:val="32"/>
        </w:rPr>
      </w:pPr>
      <w:r>
        <w:rPr>
          <w:rFonts w:hint="eastAsia" w:ascii="仿宋" w:hAnsi="仿宋" w:eastAsia="仿宋"/>
          <w:sz w:val="32"/>
          <w:szCs w:val="32"/>
        </w:rPr>
        <w:t xml:space="preserve">    1</w:t>
      </w:r>
      <w:r>
        <w:rPr>
          <w:rFonts w:hint="eastAsia" w:ascii="仿宋" w:hAnsi="仿宋" w:eastAsia="仿宋" w:cs="仿宋_GB2312"/>
          <w:sz w:val="32"/>
          <w:szCs w:val="32"/>
        </w:rPr>
        <w:t>.</w:t>
      </w:r>
      <w:r>
        <w:rPr>
          <w:rFonts w:hint="eastAsia" w:ascii="仿宋_GB2312" w:hAnsi="仿宋_GB2312" w:eastAsia="仿宋_GB2312" w:cs="仿宋_GB2312"/>
          <w:sz w:val="32"/>
          <w:szCs w:val="32"/>
        </w:rPr>
        <w:t>所有毕业生需具有中华人民共和国国籍，</w:t>
      </w:r>
      <w:r>
        <w:rPr>
          <w:rFonts w:hint="eastAsia" w:ascii="仿宋_GB2312" w:hAnsi="仿宋_GB2312" w:eastAsia="仿宋_GB2312"/>
          <w:sz w:val="32"/>
        </w:rPr>
        <w:t>拥护中华人民共和国宪法，拥护中国共产党领导和社会主义制度；</w:t>
      </w:r>
      <w:r>
        <w:rPr>
          <w:rFonts w:ascii="仿宋_GB2312" w:hAnsi="仿宋_GB2312" w:eastAsia="仿宋_GB2312"/>
          <w:sz w:val="32"/>
        </w:rPr>
        <w:t>具</w:t>
      </w:r>
      <w:r>
        <w:rPr>
          <w:rFonts w:hint="eastAsia" w:ascii="仿宋_GB2312" w:hAnsi="仿宋_GB2312" w:eastAsia="仿宋_GB2312"/>
          <w:sz w:val="32"/>
        </w:rPr>
        <w:t>有</w:t>
      </w:r>
      <w:r>
        <w:rPr>
          <w:rFonts w:ascii="仿宋_GB2312" w:hAnsi="仿宋_GB2312" w:eastAsia="仿宋_GB2312"/>
          <w:sz w:val="32"/>
        </w:rPr>
        <w:t>良好</w:t>
      </w:r>
      <w:r>
        <w:rPr>
          <w:rFonts w:hint="eastAsia" w:ascii="仿宋_GB2312" w:hAnsi="仿宋_GB2312" w:eastAsia="仿宋_GB2312"/>
          <w:sz w:val="32"/>
        </w:rPr>
        <w:t>的政治素质和道德品行；具有正常履行职责的身体条件和心理素质；具备符合岗位要求的资格条件和工作能力；</w:t>
      </w:r>
    </w:p>
    <w:p>
      <w:pPr>
        <w:spacing w:line="54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w:t>
      </w:r>
      <w:r>
        <w:rPr>
          <w:rFonts w:hint="eastAsia" w:ascii="仿宋" w:hAnsi="仿宋" w:eastAsia="仿宋" w:cs="仿宋_GB2312"/>
          <w:sz w:val="32"/>
          <w:szCs w:val="32"/>
        </w:rPr>
        <w:t>.</w:t>
      </w:r>
      <w:r>
        <w:rPr>
          <w:rFonts w:hint="eastAsia" w:ascii="仿宋" w:hAnsi="仿宋" w:eastAsia="仿宋"/>
          <w:sz w:val="32"/>
          <w:szCs w:val="32"/>
        </w:rPr>
        <w:t>所有证书，包括毕业证、教师资格证书等，必须在202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cs="仿宋_GB2312"/>
          <w:sz w:val="32"/>
          <w:szCs w:val="32"/>
        </w:rPr>
        <w:t>前取得（应届毕业生的学历、学位证书可延至2022年12月）</w:t>
      </w:r>
      <w:r>
        <w:rPr>
          <w:rFonts w:hint="eastAsia" w:ascii="仿宋" w:hAnsi="仿宋" w:eastAsia="仿宋"/>
          <w:sz w:val="32"/>
          <w:szCs w:val="32"/>
          <w:lang w:eastAsia="zh-CN"/>
        </w:rPr>
        <w:t>；</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_GB2312" w:hAnsi="仿宋_GB2312" w:eastAsia="仿宋_GB2312"/>
          <w:sz w:val="32"/>
        </w:rPr>
        <w:t>有以下情形之一的人员不得报名:因犯罪受过刑事处罚的；被开除中国共产党党籍的；被开除公职的；被依法列为失信联合惩戒对象的；在各级公务员或事业单位招考中被认定有舞弊等严重违反录（聘）用纪律行为的；公务员或参公人员被辞退未满5年的；现役军人，在读的非应届毕业生；聘用后即构成回避关系的；</w:t>
      </w:r>
      <w:r>
        <w:rPr>
          <w:rFonts w:hint="eastAsia" w:ascii="仿宋" w:hAnsi="仿宋" w:eastAsia="仿宋" w:cs="黑体"/>
          <w:b w:val="0"/>
          <w:bCs w:val="0"/>
          <w:sz w:val="32"/>
          <w:szCs w:val="32"/>
        </w:rPr>
        <w:t>行政、事业单位在编人员</w:t>
      </w:r>
      <w:r>
        <w:rPr>
          <w:rFonts w:hint="eastAsia" w:ascii="仿宋" w:hAnsi="仿宋" w:eastAsia="仿宋" w:cs="黑体"/>
          <w:b w:val="0"/>
          <w:bCs w:val="0"/>
          <w:sz w:val="32"/>
          <w:szCs w:val="32"/>
          <w:lang w:eastAsia="zh-CN"/>
        </w:rPr>
        <w:t>，</w:t>
      </w:r>
      <w:r>
        <w:rPr>
          <w:rFonts w:hint="eastAsia" w:ascii="仿宋" w:hAnsi="仿宋" w:eastAsia="仿宋"/>
          <w:sz w:val="32"/>
          <w:szCs w:val="32"/>
        </w:rPr>
        <w:t>以及具有法律规定不得招聘的其它情形的人员。</w:t>
      </w:r>
    </w:p>
    <w:p>
      <w:pPr>
        <w:spacing w:line="490" w:lineRule="exact"/>
        <w:ind w:firstLine="643" w:firstLineChars="200"/>
        <w:jc w:val="left"/>
        <w:rPr>
          <w:rFonts w:hint="eastAsia" w:ascii="仿宋" w:hAnsi="仿宋" w:eastAsia="仿宋"/>
          <w:b/>
          <w:sz w:val="32"/>
          <w:szCs w:val="32"/>
        </w:rPr>
      </w:pPr>
      <w:r>
        <w:rPr>
          <w:rFonts w:hint="eastAsia" w:ascii="仿宋" w:hAnsi="仿宋" w:eastAsia="仿宋"/>
          <w:b/>
          <w:sz w:val="32"/>
          <w:szCs w:val="32"/>
        </w:rPr>
        <w:t>三、招聘方式</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采取笔试与面试相结合的方式进行。笔试</w:t>
      </w:r>
      <w:r>
        <w:rPr>
          <w:rFonts w:hint="eastAsia" w:ascii="仿宋" w:hAnsi="仿宋" w:eastAsia="仿宋" w:cs="仿宋"/>
          <w:b w:val="0"/>
          <w:bCs w:val="0"/>
          <w:sz w:val="32"/>
          <w:szCs w:val="32"/>
          <w:lang w:eastAsia="zh-CN"/>
        </w:rPr>
        <w:t>委托</w:t>
      </w:r>
      <w:r>
        <w:rPr>
          <w:rFonts w:hint="eastAsia" w:ascii="仿宋" w:hAnsi="仿宋" w:eastAsia="仿宋"/>
          <w:sz w:val="32"/>
          <w:szCs w:val="32"/>
        </w:rPr>
        <w:t>省教育厅统一组织，资格初审、复核、面试、考察、体检、拟聘用人选公示、聘用手续办理等工作由城厢区招聘领导小组组织。具体招聘工作由城厢区教育局组织实施，城厢区人社局、区编办参与对招聘工作组织的指导和实施方案的监管，城厢区纪委驻区委宣传部纪检组对公开招聘工作实行全过程监督。</w:t>
      </w:r>
    </w:p>
    <w:p>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四、招聘程序</w:t>
      </w:r>
    </w:p>
    <w:p>
      <w:pPr>
        <w:spacing w:line="540" w:lineRule="exact"/>
        <w:ind w:firstLine="643" w:firstLineChars="200"/>
        <w:rPr>
          <w:rFonts w:hint="eastAsia" w:ascii="仿宋" w:hAnsi="仿宋" w:eastAsia="仿宋"/>
          <w:b/>
          <w:bCs/>
          <w:sz w:val="32"/>
          <w:szCs w:val="32"/>
        </w:rPr>
      </w:pPr>
      <w:r>
        <w:rPr>
          <w:rFonts w:hint="eastAsia" w:ascii="仿宋" w:hAnsi="仿宋" w:eastAsia="仿宋"/>
          <w:b/>
          <w:bCs/>
          <w:sz w:val="32"/>
          <w:szCs w:val="32"/>
        </w:rPr>
        <w:t>（一）报名</w:t>
      </w:r>
    </w:p>
    <w:p>
      <w:pPr>
        <w:pStyle w:val="8"/>
        <w:spacing w:line="540" w:lineRule="exact"/>
        <w:rPr>
          <w:rFonts w:hint="eastAsia" w:ascii="仿宋" w:hAnsi="仿宋" w:eastAsia="仿宋"/>
          <w:sz w:val="32"/>
          <w:szCs w:val="32"/>
        </w:rPr>
      </w:pPr>
      <w:r>
        <w:rPr>
          <w:rFonts w:hint="eastAsia" w:ascii="仿宋" w:hAnsi="仿宋" w:eastAsia="仿宋"/>
          <w:bCs/>
          <w:sz w:val="32"/>
          <w:szCs w:val="32"/>
        </w:rPr>
        <w:t xml:space="preserve">     </w:t>
      </w:r>
      <w:r>
        <w:rPr>
          <w:rFonts w:hint="eastAsia" w:ascii="仿宋" w:hAnsi="仿宋" w:eastAsia="仿宋"/>
          <w:b/>
          <w:bCs/>
          <w:sz w:val="32"/>
          <w:szCs w:val="32"/>
        </w:rPr>
        <w:t>1</w:t>
      </w:r>
      <w:r>
        <w:rPr>
          <w:rFonts w:hint="eastAsia" w:ascii="仿宋" w:hAnsi="仿宋" w:eastAsia="仿宋" w:cs="仿宋_GB2312"/>
          <w:kern w:val="2"/>
          <w:sz w:val="32"/>
          <w:szCs w:val="32"/>
        </w:rPr>
        <w:t>.</w:t>
      </w:r>
      <w:r>
        <w:rPr>
          <w:rFonts w:hint="eastAsia" w:ascii="仿宋" w:hAnsi="仿宋" w:eastAsia="仿宋"/>
          <w:b/>
          <w:sz w:val="32"/>
          <w:szCs w:val="32"/>
        </w:rPr>
        <w:t>报名时间：</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_GB2312" w:hAnsi="仿宋_GB2312" w:eastAsia="仿宋_GB2312" w:cs="仿宋_GB2312"/>
          <w:color w:val="000000"/>
          <w:sz w:val="32"/>
          <w:szCs w:val="32"/>
          <w:u w:val="none"/>
          <w:lang w:val="en-US" w:eastAsia="zh-CN"/>
        </w:rPr>
        <w:t>3月25日8:00至3月31日17:30</w:t>
      </w:r>
      <w:r>
        <w:rPr>
          <w:rFonts w:hint="eastAsia" w:ascii="仿宋" w:hAnsi="仿宋" w:eastAsia="仿宋"/>
          <w:sz w:val="32"/>
          <w:szCs w:val="32"/>
        </w:rPr>
        <w:t>。</w:t>
      </w:r>
    </w:p>
    <w:p>
      <w:pPr>
        <w:spacing w:line="540" w:lineRule="exact"/>
        <w:ind w:firstLine="803" w:firstLineChars="250"/>
        <w:rPr>
          <w:rFonts w:hint="eastAsia" w:ascii="仿宋" w:hAnsi="仿宋" w:eastAsia="仿宋"/>
          <w:sz w:val="32"/>
          <w:szCs w:val="32"/>
        </w:rPr>
      </w:pPr>
      <w:r>
        <w:rPr>
          <w:rFonts w:hint="eastAsia" w:ascii="仿宋" w:hAnsi="仿宋" w:eastAsia="仿宋"/>
          <w:b/>
          <w:sz w:val="32"/>
          <w:szCs w:val="32"/>
        </w:rPr>
        <w:t>2</w:t>
      </w:r>
      <w:r>
        <w:rPr>
          <w:rFonts w:hint="eastAsia" w:ascii="仿宋" w:hAnsi="仿宋" w:eastAsia="仿宋" w:cs="仿宋_GB2312"/>
          <w:sz w:val="32"/>
          <w:szCs w:val="32"/>
        </w:rPr>
        <w:t>.</w:t>
      </w:r>
      <w:r>
        <w:rPr>
          <w:rFonts w:hint="eastAsia" w:ascii="仿宋" w:hAnsi="仿宋" w:eastAsia="仿宋"/>
          <w:b/>
          <w:sz w:val="32"/>
          <w:szCs w:val="32"/>
        </w:rPr>
        <w:t>报名方式：</w:t>
      </w:r>
      <w:r>
        <w:rPr>
          <w:rFonts w:hint="eastAsia" w:ascii="仿宋" w:hAnsi="仿宋" w:eastAsia="仿宋"/>
          <w:sz w:val="32"/>
          <w:szCs w:val="32"/>
        </w:rPr>
        <w:t>采取网上报名，请登录福建教育考试院网站（网址：http://www.eeafj.cn/）教师招考专栏。</w:t>
      </w:r>
    </w:p>
    <w:p>
      <w:pPr>
        <w:spacing w:line="540" w:lineRule="exact"/>
        <w:ind w:firstLine="803" w:firstLineChars="250"/>
        <w:rPr>
          <w:rFonts w:hint="eastAsia" w:ascii="仿宋" w:hAnsi="仿宋" w:eastAsia="仿宋"/>
          <w:sz w:val="32"/>
          <w:szCs w:val="32"/>
        </w:rPr>
      </w:pPr>
      <w:r>
        <w:rPr>
          <w:rFonts w:hint="eastAsia" w:ascii="仿宋" w:hAnsi="仿宋" w:eastAsia="仿宋"/>
          <w:b/>
          <w:sz w:val="32"/>
          <w:szCs w:val="32"/>
        </w:rPr>
        <w:t>3</w:t>
      </w:r>
      <w:r>
        <w:rPr>
          <w:rFonts w:hint="eastAsia" w:ascii="仿宋" w:hAnsi="仿宋" w:eastAsia="仿宋" w:cs="仿宋_GB2312"/>
          <w:sz w:val="32"/>
          <w:szCs w:val="32"/>
        </w:rPr>
        <w:t>.</w:t>
      </w:r>
      <w:r>
        <w:rPr>
          <w:rFonts w:hint="eastAsia" w:ascii="仿宋" w:hAnsi="仿宋" w:eastAsia="仿宋"/>
          <w:b/>
          <w:sz w:val="32"/>
          <w:szCs w:val="32"/>
        </w:rPr>
        <w:t>资格初审:</w:t>
      </w:r>
      <w:r>
        <w:rPr>
          <w:rFonts w:hint="eastAsia" w:ascii="仿宋" w:hAnsi="仿宋" w:eastAsia="仿宋"/>
          <w:sz w:val="32"/>
          <w:szCs w:val="32"/>
        </w:rPr>
        <w:t xml:space="preserve"> 由城厢区招聘领导小组负责。</w:t>
      </w:r>
    </w:p>
    <w:p>
      <w:pPr>
        <w:spacing w:line="540" w:lineRule="exact"/>
        <w:ind w:firstLine="803" w:firstLineChars="250"/>
        <w:rPr>
          <w:rFonts w:hint="eastAsia" w:ascii="仿宋" w:hAnsi="仿宋" w:eastAsia="仿宋" w:cs="仿宋_GB2312"/>
          <w:sz w:val="32"/>
          <w:szCs w:val="32"/>
        </w:rPr>
      </w:pPr>
      <w:r>
        <w:rPr>
          <w:rFonts w:hint="eastAsia" w:ascii="仿宋" w:hAnsi="仿宋" w:eastAsia="仿宋" w:cs="Arial"/>
          <w:b/>
          <w:kern w:val="0"/>
          <w:sz w:val="32"/>
          <w:szCs w:val="32"/>
        </w:rPr>
        <w:t>4</w:t>
      </w:r>
      <w:r>
        <w:rPr>
          <w:rFonts w:hint="eastAsia" w:ascii="仿宋" w:hAnsi="仿宋" w:eastAsia="仿宋" w:cs="仿宋_GB2312"/>
          <w:sz w:val="32"/>
          <w:szCs w:val="32"/>
        </w:rPr>
        <w:t>.</w:t>
      </w:r>
      <w:r>
        <w:rPr>
          <w:rFonts w:hint="eastAsia" w:ascii="仿宋" w:hAnsi="仿宋" w:eastAsia="仿宋" w:cs="Arial"/>
          <w:b/>
          <w:kern w:val="0"/>
          <w:sz w:val="32"/>
          <w:szCs w:val="32"/>
        </w:rPr>
        <w:t>注意事项：</w:t>
      </w:r>
      <w:r>
        <w:rPr>
          <w:rFonts w:hint="eastAsia" w:ascii="仿宋" w:hAnsi="仿宋" w:eastAsia="仿宋" w:cs="仿宋_GB2312"/>
          <w:sz w:val="32"/>
          <w:szCs w:val="32"/>
        </w:rPr>
        <w:t>笔试报名每位应聘者只能报考1个岗位（只能报考一个学段学科）。</w:t>
      </w:r>
      <w:r>
        <w:rPr>
          <w:rFonts w:ascii="仿宋" w:hAnsi="仿宋" w:eastAsia="仿宋" w:cs="仿宋_GB2312"/>
          <w:sz w:val="32"/>
          <w:szCs w:val="32"/>
        </w:rPr>
        <w:t>报名时，报考者提交的报考信息应当真实、准确，提供虚假报考信息的，一经查实，即取消报考资格。对伪造、</w:t>
      </w:r>
      <w:r>
        <w:rPr>
          <w:rFonts w:hint="eastAsia" w:ascii="仿宋" w:hAnsi="仿宋" w:eastAsia="仿宋" w:cs="仿宋_GB2312"/>
          <w:sz w:val="32"/>
          <w:szCs w:val="32"/>
        </w:rPr>
        <w:t>编</w:t>
      </w:r>
      <w:r>
        <w:rPr>
          <w:rFonts w:ascii="仿宋" w:hAnsi="仿宋" w:eastAsia="仿宋" w:cs="仿宋_GB2312"/>
          <w:sz w:val="32"/>
          <w:szCs w:val="32"/>
        </w:rPr>
        <w:t>造有关证件、材料、信息，骗取考试资格以及对注册虚假信息，恶意刷高报考人数，达到减少竞争目的扰乱报名秩序的行为，将按照《事业单位公开招聘违纪违规行为处理规定》予以处理。</w:t>
      </w:r>
    </w:p>
    <w:p>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（二）笔试</w:t>
      </w:r>
    </w:p>
    <w:p>
      <w:pPr>
        <w:spacing w:line="540" w:lineRule="exact"/>
        <w:ind w:firstLine="803" w:firstLineChars="250"/>
        <w:rPr>
          <w:rFonts w:hint="eastAsia" w:ascii="仿宋" w:hAnsi="仿宋" w:eastAsia="仿宋"/>
          <w:sz w:val="32"/>
          <w:szCs w:val="32"/>
        </w:rPr>
      </w:pPr>
      <w:r>
        <w:rPr>
          <w:rFonts w:hint="eastAsia" w:ascii="仿宋" w:hAnsi="仿宋" w:eastAsia="仿宋"/>
          <w:b/>
          <w:sz w:val="32"/>
          <w:szCs w:val="32"/>
        </w:rPr>
        <w:t>1</w:t>
      </w:r>
      <w:r>
        <w:rPr>
          <w:rFonts w:hint="eastAsia" w:ascii="仿宋" w:hAnsi="仿宋" w:eastAsia="仿宋" w:cs="仿宋_GB2312"/>
          <w:sz w:val="32"/>
          <w:szCs w:val="32"/>
        </w:rPr>
        <w:t>.</w:t>
      </w:r>
      <w:r>
        <w:rPr>
          <w:rFonts w:hint="eastAsia" w:ascii="仿宋" w:hAnsi="仿宋" w:eastAsia="仿宋"/>
          <w:b/>
          <w:sz w:val="32"/>
          <w:szCs w:val="32"/>
        </w:rPr>
        <w:t>笔试对象：</w:t>
      </w:r>
      <w:r>
        <w:rPr>
          <w:rFonts w:hint="eastAsia" w:ascii="仿宋" w:hAnsi="仿宋" w:eastAsia="仿宋"/>
          <w:sz w:val="32"/>
          <w:szCs w:val="32"/>
        </w:rPr>
        <w:t>经资格初审后，</w:t>
      </w:r>
      <w:r>
        <w:rPr>
          <w:rFonts w:hint="eastAsia" w:ascii="仿宋_GB2312" w:hAnsi="仿宋_GB2312" w:eastAsia="仿宋_GB2312" w:cs="仿宋_GB2312"/>
          <w:sz w:val="32"/>
          <w:szCs w:val="32"/>
        </w:rPr>
        <w:t>招聘岗位的招聘人数为1人的，若报考人数的比例不足1:3的，该岗位不开考；招聘岗位的招聘人数为2人及以上的，若报考者不足1:3比例的，按1:3等比例减少招聘人数。</w:t>
      </w:r>
      <w:r>
        <w:rPr>
          <w:rFonts w:hint="eastAsia" w:ascii="仿宋" w:hAnsi="仿宋" w:eastAsia="仿宋"/>
          <w:sz w:val="32"/>
          <w:szCs w:val="32"/>
        </w:rPr>
        <w:t>不开考和减少招考人数的岗位由城厢区招聘领导小组统一对外公布，并报市人社局备案。</w:t>
      </w:r>
    </w:p>
    <w:p>
      <w:pPr>
        <w:spacing w:line="540" w:lineRule="exact"/>
        <w:ind w:firstLine="803" w:firstLineChars="250"/>
        <w:rPr>
          <w:rFonts w:hint="eastAsia" w:ascii="仿宋_GB2312" w:hAnsi="仿宋" w:eastAsia="仿宋_GB2312"/>
          <w:sz w:val="32"/>
          <w:szCs w:val="32"/>
        </w:rPr>
      </w:pPr>
      <w:r>
        <w:rPr>
          <w:rFonts w:hint="eastAsia" w:ascii="仿宋" w:hAnsi="仿宋" w:eastAsia="仿宋"/>
          <w:b/>
          <w:sz w:val="32"/>
          <w:szCs w:val="32"/>
        </w:rPr>
        <w:t>2</w:t>
      </w:r>
      <w:r>
        <w:rPr>
          <w:rFonts w:hint="eastAsia" w:ascii="仿宋" w:hAnsi="仿宋" w:eastAsia="仿宋" w:cs="仿宋_GB2312"/>
          <w:sz w:val="32"/>
          <w:szCs w:val="32"/>
        </w:rPr>
        <w:t>.</w:t>
      </w:r>
      <w:r>
        <w:rPr>
          <w:rFonts w:hint="eastAsia" w:ascii="仿宋" w:hAnsi="仿宋" w:eastAsia="仿宋"/>
          <w:b/>
          <w:sz w:val="32"/>
          <w:szCs w:val="32"/>
        </w:rPr>
        <w:t>笔试时间与地点：</w:t>
      </w:r>
      <w:r>
        <w:rPr>
          <w:rFonts w:hint="eastAsia" w:ascii="仿宋_GB2312" w:hAnsi="仿宋" w:eastAsia="仿宋_GB2312"/>
          <w:sz w:val="32"/>
          <w:szCs w:val="32"/>
        </w:rPr>
        <w:t>时间</w:t>
      </w:r>
      <w:r>
        <w:rPr>
          <w:rFonts w:hint="eastAsia" w:ascii="仿宋_GB2312" w:hAnsi="仿宋_GB2312" w:eastAsia="仿宋_GB2312" w:cs="仿宋_GB2312"/>
          <w:color w:val="auto"/>
          <w:sz w:val="32"/>
          <w:szCs w:val="32"/>
          <w:u w:val="none"/>
          <w:lang w:val="en-US" w:eastAsia="zh-CN"/>
        </w:rPr>
        <w:t>4月30日</w:t>
      </w:r>
      <w:r>
        <w:rPr>
          <w:rFonts w:hint="eastAsia" w:ascii="仿宋_GB2312" w:hAnsi="仿宋" w:eastAsia="仿宋_GB2312"/>
          <w:bCs/>
          <w:sz w:val="32"/>
          <w:szCs w:val="32"/>
        </w:rPr>
        <w:t>，地点</w:t>
      </w:r>
      <w:r>
        <w:rPr>
          <w:rFonts w:hint="eastAsia" w:ascii="仿宋_GB2312" w:hAnsi="仿宋" w:eastAsia="仿宋_GB2312"/>
          <w:sz w:val="32"/>
          <w:szCs w:val="32"/>
        </w:rPr>
        <w:t>以考试机构核发的《准考证》上的通知为准。</w:t>
      </w:r>
    </w:p>
    <w:p>
      <w:pPr>
        <w:spacing w:line="540" w:lineRule="exact"/>
        <w:ind w:firstLine="803" w:firstLineChars="250"/>
        <w:rPr>
          <w:rFonts w:hint="eastAsia" w:ascii="仿宋" w:hAnsi="仿宋" w:eastAsia="仿宋"/>
          <w:sz w:val="32"/>
          <w:szCs w:val="32"/>
        </w:rPr>
      </w:pPr>
      <w:r>
        <w:rPr>
          <w:rFonts w:hint="eastAsia" w:ascii="仿宋" w:hAnsi="仿宋" w:eastAsia="仿宋"/>
          <w:b/>
          <w:sz w:val="32"/>
          <w:szCs w:val="32"/>
        </w:rPr>
        <w:t>3</w:t>
      </w:r>
      <w:r>
        <w:rPr>
          <w:rFonts w:hint="eastAsia" w:ascii="仿宋" w:hAnsi="仿宋" w:eastAsia="仿宋" w:cs="仿宋_GB2312"/>
          <w:sz w:val="32"/>
          <w:szCs w:val="32"/>
        </w:rPr>
        <w:t>.</w:t>
      </w:r>
      <w:r>
        <w:rPr>
          <w:rFonts w:hint="eastAsia" w:ascii="仿宋" w:hAnsi="仿宋" w:eastAsia="仿宋"/>
          <w:b/>
          <w:sz w:val="32"/>
          <w:szCs w:val="32"/>
        </w:rPr>
        <w:t>笔试内容：</w:t>
      </w:r>
      <w:r>
        <w:rPr>
          <w:rFonts w:hint="eastAsia" w:ascii="仿宋" w:hAnsi="仿宋" w:eastAsia="仿宋"/>
          <w:sz w:val="32"/>
          <w:szCs w:val="32"/>
        </w:rPr>
        <w:t>笔试科目、内容及成绩计算办法等按闽教[2010]7号有关规定执行。笔试分教育综合知识考试和专业知识考试两部分。教育综合知识考试的主要内容为时事政治、师德规范、教育法律法规、教育学和心理学基础知识、新课程理念等;专业知识考试的主要内容为相应学科的专业主干知识和教材教法等，包括新课程理念与教学方式的应用。</w:t>
      </w:r>
    </w:p>
    <w:p>
      <w:pPr>
        <w:spacing w:line="520" w:lineRule="exact"/>
        <w:jc w:val="left"/>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4</w:t>
      </w:r>
      <w:r>
        <w:rPr>
          <w:rFonts w:hint="eastAsia" w:ascii="仿宋" w:hAnsi="仿宋" w:eastAsia="仿宋" w:cs="仿宋_GB2312"/>
          <w:sz w:val="32"/>
          <w:szCs w:val="32"/>
        </w:rPr>
        <w:t>.</w:t>
      </w:r>
      <w:r>
        <w:rPr>
          <w:rFonts w:hint="eastAsia" w:ascii="仿宋" w:hAnsi="仿宋" w:eastAsia="仿宋"/>
          <w:b/>
          <w:sz w:val="32"/>
          <w:szCs w:val="32"/>
        </w:rPr>
        <w:t>笔试加分：</w:t>
      </w:r>
      <w:r>
        <w:rPr>
          <w:rFonts w:hint="eastAsia" w:ascii="仿宋" w:hAnsi="仿宋" w:eastAsia="仿宋"/>
          <w:sz w:val="32"/>
          <w:szCs w:val="32"/>
        </w:rPr>
        <w:t>符合《关于转发&lt;事业单位公开招聘人员暂行规定&gt;的通知》（闽人发[2006]10号）、《关于进一步完善参加“三支一扶”计划等服务基层项目高校毕业生有关就业政策的通知》（闽人发[2009]221号）、《关于农村独女户、二女户女儿在参加事业单位招聘时给予加分的通知》（莆政办[2012]225号）、</w:t>
      </w:r>
      <w:r>
        <w:rPr>
          <w:rFonts w:hint="eastAsia" w:ascii="仿宋" w:hAnsi="仿宋" w:eastAsia="仿宋" w:cs="仿宋_GB2312"/>
          <w:kern w:val="0"/>
          <w:sz w:val="32"/>
          <w:szCs w:val="32"/>
        </w:rPr>
        <w:t>《</w:t>
      </w:r>
      <w:r>
        <w:rPr>
          <w:rFonts w:hint="eastAsia" w:ascii="仿宋" w:hAnsi="仿宋" w:eastAsia="仿宋" w:cs="仿宋_GB2312"/>
          <w:sz w:val="32"/>
          <w:szCs w:val="32"/>
        </w:rPr>
        <w:t>关于进一步做好引进人才家属子女就业工作的通知》（莆委办〔2010〕64号）</w:t>
      </w:r>
      <w:r>
        <w:rPr>
          <w:rFonts w:hint="eastAsia" w:ascii="仿宋" w:hAnsi="仿宋" w:eastAsia="仿宋"/>
          <w:sz w:val="32"/>
          <w:szCs w:val="32"/>
        </w:rPr>
        <w:t>等文件中关于笔试加分规定（具体内容见附件4）的考生可提出加分申请（在笔试百分制中加分）。拟加分对象须在规定时间内（加分受理时间在城厢区人民政府网</w:t>
      </w:r>
      <w:r>
        <w:rPr>
          <w:rFonts w:hint="eastAsia" w:ascii="仿宋" w:hAnsi="仿宋" w:eastAsia="仿宋"/>
          <w:sz w:val="32"/>
          <w:szCs w:val="32"/>
          <w:lang w:eastAsia="zh-CN"/>
        </w:rPr>
        <w:t>“</w:t>
      </w:r>
      <w:r>
        <w:rPr>
          <w:rFonts w:hint="eastAsia" w:ascii="仿宋" w:hAnsi="仿宋" w:eastAsia="仿宋"/>
          <w:sz w:val="32"/>
          <w:szCs w:val="32"/>
        </w:rPr>
        <w:t>教育专栏</w:t>
      </w:r>
      <w:r>
        <w:rPr>
          <w:rFonts w:hint="eastAsia" w:ascii="仿宋" w:hAnsi="仿宋" w:eastAsia="仿宋"/>
          <w:sz w:val="32"/>
          <w:szCs w:val="32"/>
          <w:lang w:eastAsia="zh-CN"/>
        </w:rPr>
        <w:t>”</w:t>
      </w:r>
      <w:r>
        <w:rPr>
          <w:rFonts w:hint="eastAsia" w:ascii="仿宋" w:hAnsi="仿宋" w:eastAsia="仿宋"/>
          <w:sz w:val="32"/>
          <w:szCs w:val="32"/>
        </w:rPr>
        <w:t>另行公告通知，敬请考生及时关注，逾期不再受理）向城厢区教育局提交由相关部门颁发的证书（证明）原件及复印件各一份，</w:t>
      </w:r>
      <w:r>
        <w:rPr>
          <w:rFonts w:hint="eastAsia" w:ascii="仿宋" w:hAnsi="仿宋" w:eastAsia="仿宋"/>
          <w:kern w:val="0"/>
          <w:sz w:val="32"/>
          <w:szCs w:val="32"/>
        </w:rPr>
        <w:t>加分考生材料审核认定后，名单将在网上予以公示。</w:t>
      </w:r>
    </w:p>
    <w:p>
      <w:pPr>
        <w:spacing w:line="540" w:lineRule="exact"/>
        <w:ind w:right="480" w:firstLine="630" w:firstLineChars="196"/>
        <w:rPr>
          <w:rFonts w:hint="eastAsia" w:ascii="仿宋" w:hAnsi="仿宋" w:eastAsia="仿宋"/>
          <w:b/>
          <w:bCs/>
          <w:sz w:val="32"/>
          <w:szCs w:val="32"/>
        </w:rPr>
      </w:pPr>
      <w:r>
        <w:rPr>
          <w:rFonts w:hint="eastAsia" w:ascii="仿宋" w:hAnsi="仿宋" w:eastAsia="仿宋"/>
          <w:b/>
          <w:bCs/>
          <w:sz w:val="32"/>
          <w:szCs w:val="32"/>
        </w:rPr>
        <w:t>（三）面试</w:t>
      </w:r>
    </w:p>
    <w:p>
      <w:pPr>
        <w:spacing w:line="540" w:lineRule="exact"/>
        <w:ind w:firstLine="643" w:firstLineChars="200"/>
        <w:rPr>
          <w:rFonts w:hint="eastAsia" w:ascii="仿宋" w:hAnsi="仿宋" w:eastAsia="仿宋"/>
          <w:bCs/>
          <w:sz w:val="32"/>
          <w:szCs w:val="32"/>
        </w:rPr>
      </w:pPr>
      <w:r>
        <w:rPr>
          <w:rFonts w:hint="eastAsia" w:ascii="仿宋" w:hAnsi="仿宋" w:eastAsia="仿宋"/>
          <w:b/>
          <w:sz w:val="32"/>
          <w:szCs w:val="32"/>
        </w:rPr>
        <w:t>1.面试对象确定：</w:t>
      </w:r>
      <w:r>
        <w:rPr>
          <w:rFonts w:hint="eastAsia" w:ascii="仿宋" w:hAnsi="仿宋" w:eastAsia="仿宋"/>
          <w:bCs/>
          <w:sz w:val="32"/>
          <w:szCs w:val="32"/>
        </w:rPr>
        <w:t>进入面试的报考者，按照每个岗位聘用计划数的3倍，以笔试总成绩从高分到低分依次确定；达不到规定比例的，按实有人数确定面试人选。若同一学科最后一个岗位比例范围内出现笔试成绩并列的，一并确定为面试对象。拟进入面试考生名单将在网上公布。</w:t>
      </w:r>
    </w:p>
    <w:p>
      <w:pPr>
        <w:spacing w:line="540" w:lineRule="exact"/>
        <w:ind w:firstLine="643" w:firstLineChars="200"/>
        <w:rPr>
          <w:rFonts w:hint="eastAsia" w:ascii="仿宋" w:hAnsi="仿宋" w:eastAsia="仿宋"/>
          <w:bCs/>
          <w:sz w:val="32"/>
          <w:szCs w:val="32"/>
        </w:rPr>
      </w:pPr>
      <w:r>
        <w:rPr>
          <w:rFonts w:hint="eastAsia" w:ascii="仿宋" w:hAnsi="仿宋" w:eastAsia="仿宋" w:cs="黑体"/>
          <w:b/>
          <w:bCs/>
          <w:sz w:val="32"/>
          <w:szCs w:val="32"/>
        </w:rPr>
        <w:t>2、资格审核：</w:t>
      </w:r>
      <w:r>
        <w:rPr>
          <w:rFonts w:hint="eastAsia" w:ascii="仿宋" w:hAnsi="仿宋" w:eastAsia="仿宋"/>
          <w:bCs/>
          <w:sz w:val="32"/>
          <w:szCs w:val="32"/>
        </w:rPr>
        <w:t>面试前，区招聘领导小组将对报考者的资格条件进行书面材料审核，资格条件的确认以此审核为准。进入面试考生在资格审核时放弃或资格不符的，予以该岗位按笔试成绩依次递补一次（递补对象放弃或资格不符的面试空缺名额不再递补）。</w:t>
      </w:r>
    </w:p>
    <w:p>
      <w:pPr>
        <w:spacing w:line="540" w:lineRule="exact"/>
        <w:ind w:firstLine="640" w:firstLineChars="200"/>
        <w:rPr>
          <w:rFonts w:hint="eastAsia" w:ascii="仿宋" w:hAnsi="仿宋" w:eastAsia="仿宋"/>
          <w:bCs/>
          <w:sz w:val="32"/>
          <w:szCs w:val="32"/>
        </w:rPr>
      </w:pPr>
      <w:r>
        <w:rPr>
          <w:rFonts w:hint="eastAsia" w:ascii="仿宋" w:hAnsi="仿宋" w:eastAsia="仿宋"/>
          <w:bCs/>
          <w:sz w:val="32"/>
          <w:szCs w:val="32"/>
        </w:rPr>
        <w:t>资格审核主要是核实报考者是否符合招聘岗位规定的报考条件，并通过查验有关证书、文件资料和本人身份证等方式，确认其报名时提交的信息和材料是否真实、准确。面试人选须随带身份证（未办理身份证的提供户籍证明）、毕业证、毕业生就业推荐表、教师资格证书、普通话等级证书原件及复印件各一份。届时，应届毕业生尚未领取毕业证、教师资格证书的，可先随带毕业生就业推荐表、身份证（未办理身份证的提供户籍证明）原件及复印件各一份。资格条件的最终确认以此审核为准，在严格审核的前提下，除非考生提供虚假报考信息、骗取报考资格的或从事招聘工作的人员失职渎职的，招聘单位及主管部门不再将“报考资格不符”作为面试之后该岗位申请递补的理由。</w:t>
      </w:r>
    </w:p>
    <w:p>
      <w:pPr>
        <w:spacing w:line="540" w:lineRule="exact"/>
        <w:ind w:firstLine="636"/>
        <w:rPr>
          <w:rFonts w:hint="eastAsia" w:ascii="仿宋" w:hAnsi="仿宋" w:eastAsia="仿宋"/>
          <w:sz w:val="32"/>
          <w:szCs w:val="32"/>
        </w:rPr>
      </w:pPr>
      <w:r>
        <w:rPr>
          <w:rFonts w:hint="eastAsia" w:ascii="仿宋" w:hAnsi="仿宋" w:eastAsia="仿宋"/>
          <w:bCs/>
          <w:sz w:val="32"/>
          <w:szCs w:val="32"/>
        </w:rPr>
        <w:t>资格审核事项届时另行通知（在</w:t>
      </w:r>
      <w:r>
        <w:rPr>
          <w:rFonts w:hint="eastAsia" w:ascii="仿宋" w:hAnsi="仿宋" w:eastAsia="仿宋"/>
          <w:sz w:val="32"/>
          <w:szCs w:val="32"/>
        </w:rPr>
        <w:t>城厢区人民政府网</w:t>
      </w:r>
      <w:r>
        <w:rPr>
          <w:rFonts w:hint="eastAsia" w:ascii="仿宋" w:hAnsi="仿宋" w:eastAsia="仿宋"/>
          <w:sz w:val="32"/>
          <w:szCs w:val="32"/>
          <w:lang w:eastAsia="zh-CN"/>
        </w:rPr>
        <w:t>“</w:t>
      </w:r>
      <w:r>
        <w:rPr>
          <w:rFonts w:hint="eastAsia" w:ascii="仿宋" w:hAnsi="仿宋" w:eastAsia="仿宋"/>
          <w:sz w:val="32"/>
          <w:szCs w:val="32"/>
        </w:rPr>
        <w:t>教育专栏</w:t>
      </w:r>
      <w:r>
        <w:rPr>
          <w:rFonts w:hint="eastAsia" w:ascii="仿宋" w:hAnsi="仿宋" w:eastAsia="仿宋"/>
          <w:sz w:val="32"/>
          <w:szCs w:val="32"/>
          <w:lang w:eastAsia="zh-CN"/>
        </w:rPr>
        <w:t>”</w:t>
      </w:r>
      <w:r>
        <w:rPr>
          <w:rFonts w:hint="eastAsia" w:ascii="仿宋" w:hAnsi="仿宋" w:eastAsia="仿宋"/>
          <w:bCs/>
          <w:sz w:val="32"/>
          <w:szCs w:val="32"/>
        </w:rPr>
        <w:t>公告通知，下同）。资格审核通过者当场发给面试证，考生凭面试证、有效身份证明入闱参加面试。</w:t>
      </w:r>
    </w:p>
    <w:p>
      <w:pPr>
        <w:spacing w:line="540" w:lineRule="exact"/>
        <w:ind w:firstLine="643" w:firstLineChars="200"/>
        <w:rPr>
          <w:rFonts w:hint="eastAsia" w:ascii="仿宋" w:hAnsi="仿宋" w:eastAsia="仿宋"/>
          <w:sz w:val="32"/>
          <w:szCs w:val="32"/>
        </w:rPr>
      </w:pPr>
      <w:r>
        <w:rPr>
          <w:rFonts w:hint="eastAsia" w:ascii="仿宋" w:hAnsi="仿宋" w:eastAsia="仿宋"/>
          <w:b/>
          <w:bCs/>
          <w:sz w:val="32"/>
          <w:szCs w:val="32"/>
        </w:rPr>
        <w:t>3.面试时间与地点：</w:t>
      </w:r>
      <w:r>
        <w:rPr>
          <w:rFonts w:hint="eastAsia" w:ascii="仿宋" w:hAnsi="仿宋" w:eastAsia="仿宋"/>
          <w:bCs/>
          <w:sz w:val="32"/>
          <w:szCs w:val="32"/>
        </w:rPr>
        <w:t>另行通知。</w:t>
      </w:r>
    </w:p>
    <w:p>
      <w:pPr>
        <w:pStyle w:val="8"/>
        <w:spacing w:line="540" w:lineRule="exact"/>
        <w:ind w:firstLine="640"/>
        <w:rPr>
          <w:rFonts w:hint="eastAsia" w:ascii="仿宋" w:hAnsi="仿宋" w:eastAsia="仿宋" w:cs="仿宋_GB2312"/>
          <w:kern w:val="2"/>
          <w:sz w:val="32"/>
          <w:szCs w:val="32"/>
        </w:rPr>
      </w:pPr>
      <w:r>
        <w:rPr>
          <w:rFonts w:hint="eastAsia" w:ascii="仿宋" w:hAnsi="仿宋" w:eastAsia="仿宋"/>
          <w:b/>
          <w:bCs/>
          <w:sz w:val="32"/>
          <w:szCs w:val="32"/>
        </w:rPr>
        <w:t>4.</w:t>
      </w:r>
      <w:r>
        <w:rPr>
          <w:rFonts w:hint="eastAsia" w:ascii="仿宋" w:hAnsi="仿宋" w:eastAsia="仿宋"/>
          <w:b/>
          <w:sz w:val="32"/>
          <w:szCs w:val="32"/>
        </w:rPr>
        <w:t>面试办法：</w:t>
      </w:r>
      <w:r>
        <w:rPr>
          <w:rFonts w:hint="eastAsia" w:ascii="仿宋" w:hAnsi="仿宋" w:eastAsia="仿宋" w:cs="仿宋_GB2312"/>
          <w:kern w:val="2"/>
          <w:sz w:val="32"/>
          <w:szCs w:val="32"/>
        </w:rPr>
        <w:t>中小学各学科面试采取</w:t>
      </w:r>
      <w:r>
        <w:rPr>
          <w:rFonts w:hint="eastAsia" w:ascii="仿宋" w:hAnsi="仿宋" w:eastAsia="仿宋" w:cs="仿宋_GB2312"/>
          <w:sz w:val="32"/>
          <w:szCs w:val="32"/>
        </w:rPr>
        <w:t>编写教案、课堂片段教学方式进行</w:t>
      </w:r>
      <w:r>
        <w:rPr>
          <w:rFonts w:hint="eastAsia" w:ascii="仿宋" w:hAnsi="仿宋" w:eastAsia="仿宋" w:cs="仿宋_GB2312"/>
          <w:kern w:val="2"/>
          <w:sz w:val="32"/>
          <w:szCs w:val="32"/>
          <w:lang w:eastAsia="zh-CN"/>
        </w:rPr>
        <w:t>，</w:t>
      </w:r>
      <w:r>
        <w:rPr>
          <w:rFonts w:hint="eastAsia" w:ascii="仿宋_GB2312" w:hAnsi="仿宋_GB2312" w:eastAsia="仿宋_GB2312" w:cs="仿宋_GB2312"/>
          <w:b w:val="0"/>
          <w:bCs w:val="0"/>
          <w:kern w:val="2"/>
          <w:sz w:val="32"/>
          <w:szCs w:val="32"/>
          <w:lang w:val="en-US" w:eastAsia="zh-CN"/>
        </w:rPr>
        <w:t>面试</w:t>
      </w:r>
      <w:r>
        <w:rPr>
          <w:rFonts w:hint="eastAsia" w:ascii="仿宋" w:hAnsi="仿宋" w:eastAsia="仿宋" w:cs="仿宋_GB2312"/>
          <w:kern w:val="2"/>
          <w:sz w:val="32"/>
          <w:szCs w:val="32"/>
        </w:rPr>
        <w:t>在规定时间内由评委当场评分，当天内完成面试，并对外公布成绩。</w:t>
      </w:r>
    </w:p>
    <w:p>
      <w:pPr>
        <w:pStyle w:val="8"/>
        <w:spacing w:line="540" w:lineRule="exact"/>
        <w:ind w:firstLine="643" w:firstLineChars="200"/>
        <w:rPr>
          <w:rFonts w:hint="eastAsia" w:ascii="仿宋" w:hAnsi="仿宋" w:eastAsia="仿宋" w:cs="仿宋_GB2312"/>
          <w:b/>
          <w:bCs/>
          <w:kern w:val="2"/>
          <w:sz w:val="32"/>
          <w:szCs w:val="32"/>
        </w:rPr>
      </w:pPr>
      <w:r>
        <w:rPr>
          <w:rFonts w:hint="eastAsia" w:ascii="仿宋" w:hAnsi="仿宋" w:eastAsia="仿宋" w:cs="仿宋_GB2312"/>
          <w:b/>
          <w:bCs/>
          <w:kern w:val="2"/>
          <w:sz w:val="32"/>
          <w:szCs w:val="32"/>
        </w:rPr>
        <w:t>5.面试内容与分值</w:t>
      </w:r>
    </w:p>
    <w:p>
      <w:pPr>
        <w:pStyle w:val="8"/>
        <w:spacing w:line="540" w:lineRule="exact"/>
        <w:ind w:firstLine="640" w:firstLineChars="200"/>
        <w:rPr>
          <w:rFonts w:hint="eastAsia" w:ascii="仿宋" w:hAnsi="仿宋" w:eastAsia="仿宋" w:cs="仿宋_GB2312"/>
          <w:kern w:val="2"/>
          <w:sz w:val="32"/>
          <w:szCs w:val="32"/>
        </w:rPr>
      </w:pPr>
      <w:r>
        <w:rPr>
          <w:rFonts w:hint="eastAsia" w:ascii="仿宋" w:hAnsi="仿宋" w:eastAsia="仿宋" w:cs="仿宋_GB2312"/>
          <w:b w:val="0"/>
          <w:bCs w:val="0"/>
          <w:sz w:val="32"/>
          <w:szCs w:val="32"/>
          <w:lang w:val="en-US" w:eastAsia="zh-CN"/>
        </w:rPr>
        <w:t>中小学教师招聘</w:t>
      </w:r>
      <w:r>
        <w:rPr>
          <w:rFonts w:hint="eastAsia" w:ascii="仿宋" w:hAnsi="仿宋" w:eastAsia="仿宋" w:cs="仿宋_GB2312"/>
          <w:b w:val="0"/>
          <w:bCs w:val="0"/>
          <w:sz w:val="32"/>
          <w:szCs w:val="32"/>
        </w:rPr>
        <w:t>面试</w:t>
      </w:r>
      <w:r>
        <w:rPr>
          <w:rFonts w:hint="eastAsia" w:ascii="仿宋" w:hAnsi="仿宋" w:eastAsia="仿宋" w:cs="仿宋_GB2312"/>
          <w:sz w:val="32"/>
          <w:szCs w:val="32"/>
        </w:rPr>
        <w:t>统一</w:t>
      </w:r>
      <w:r>
        <w:rPr>
          <w:rFonts w:hint="eastAsia" w:ascii="仿宋" w:hAnsi="仿宋" w:eastAsia="仿宋" w:cs="仿宋_GB2312"/>
          <w:kern w:val="2"/>
          <w:sz w:val="32"/>
          <w:szCs w:val="32"/>
        </w:rPr>
        <w:t>采取</w:t>
      </w:r>
      <w:r>
        <w:rPr>
          <w:rFonts w:hint="eastAsia" w:ascii="仿宋" w:hAnsi="仿宋" w:eastAsia="仿宋" w:cs="仿宋_GB2312"/>
          <w:sz w:val="32"/>
          <w:szCs w:val="32"/>
        </w:rPr>
        <w:t>编写教案、课堂片段教学的方式</w:t>
      </w:r>
      <w:r>
        <w:rPr>
          <w:rFonts w:hint="eastAsia" w:ascii="仿宋" w:hAnsi="仿宋" w:eastAsia="仿宋" w:cs="仿宋_GB2312"/>
          <w:sz w:val="32"/>
          <w:szCs w:val="32"/>
          <w:lang w:val="en-US" w:eastAsia="zh-CN"/>
        </w:rPr>
        <w:t>进行</w:t>
      </w:r>
      <w:r>
        <w:rPr>
          <w:rFonts w:hint="eastAsia" w:ascii="仿宋" w:hAnsi="仿宋" w:eastAsia="仿宋" w:cs="仿宋_GB2312"/>
          <w:sz w:val="32"/>
          <w:szCs w:val="32"/>
        </w:rPr>
        <w:t>，届时由评委在面试指定教材中，随机设定若干课题。同一学科考生抽签确定面试顺序后，由第1位面试考生随机抽取一个课题（同一学科同一课题，下同）。根据抽选课题的教学内容，</w:t>
      </w:r>
      <w:r>
        <w:rPr>
          <w:rFonts w:hint="eastAsia" w:ascii="仿宋" w:hAnsi="仿宋" w:eastAsia="仿宋" w:cs="仿宋_GB2312"/>
          <w:kern w:val="2"/>
          <w:sz w:val="32"/>
          <w:szCs w:val="32"/>
        </w:rPr>
        <w:t>设计教学方案时间60分钟，不评分；课堂片段教学时间10分钟，分值100分（</w:t>
      </w:r>
      <w:r>
        <w:rPr>
          <w:rFonts w:hint="eastAsia" w:ascii="仿宋" w:hAnsi="仿宋" w:eastAsia="仿宋" w:cs="仿宋_GB2312"/>
          <w:kern w:val="2"/>
          <w:sz w:val="32"/>
          <w:szCs w:val="32"/>
          <w:lang w:eastAsia="zh-CN"/>
        </w:rPr>
        <w:t>即</w:t>
      </w:r>
      <w:r>
        <w:rPr>
          <w:rFonts w:hint="eastAsia" w:ascii="仿宋" w:hAnsi="仿宋" w:eastAsia="仿宋" w:cs="仿宋_GB2312"/>
          <w:kern w:val="2"/>
          <w:sz w:val="32"/>
          <w:szCs w:val="32"/>
        </w:rPr>
        <w:t>面试成绩）。</w:t>
      </w:r>
    </w:p>
    <w:p>
      <w:pPr>
        <w:spacing w:line="520" w:lineRule="exact"/>
        <w:ind w:firstLine="643" w:firstLineChars="200"/>
        <w:rPr>
          <w:rFonts w:hint="eastAsia" w:ascii="仿宋" w:hAnsi="仿宋" w:eastAsia="仿宋"/>
          <w:sz w:val="32"/>
          <w:szCs w:val="32"/>
        </w:rPr>
      </w:pPr>
      <w:r>
        <w:rPr>
          <w:rFonts w:hint="eastAsia" w:ascii="仿宋" w:hAnsi="仿宋" w:eastAsia="仿宋"/>
          <w:b/>
          <w:sz w:val="32"/>
          <w:szCs w:val="32"/>
        </w:rPr>
        <w:t>6</w:t>
      </w:r>
      <w:r>
        <w:rPr>
          <w:rFonts w:hint="eastAsia" w:ascii="仿宋" w:hAnsi="仿宋" w:eastAsia="仿宋" w:cs="仿宋_GB2312"/>
          <w:b/>
          <w:bCs/>
          <w:sz w:val="32"/>
          <w:szCs w:val="32"/>
        </w:rPr>
        <w:t>.</w:t>
      </w:r>
      <w:r>
        <w:rPr>
          <w:rFonts w:hint="eastAsia" w:ascii="仿宋" w:hAnsi="仿宋" w:eastAsia="仿宋"/>
          <w:b/>
          <w:bCs/>
          <w:sz w:val="32"/>
          <w:szCs w:val="32"/>
        </w:rPr>
        <w:t>使用教材：</w:t>
      </w:r>
      <w:r>
        <w:rPr>
          <w:rFonts w:hint="eastAsia" w:ascii="仿宋" w:hAnsi="仿宋" w:eastAsia="仿宋"/>
          <w:sz w:val="32"/>
          <w:szCs w:val="32"/>
        </w:rPr>
        <w:t>以现行城厢区中小学使用教材为准（具体见附件2）</w:t>
      </w:r>
    </w:p>
    <w:p>
      <w:pPr>
        <w:spacing w:line="540" w:lineRule="exact"/>
        <w:ind w:firstLine="643" w:firstLineChars="200"/>
        <w:rPr>
          <w:rFonts w:hint="eastAsia" w:ascii="仿宋" w:hAnsi="仿宋" w:eastAsia="仿宋"/>
          <w:sz w:val="32"/>
          <w:szCs w:val="32"/>
        </w:rPr>
      </w:pPr>
      <w:r>
        <w:rPr>
          <w:rFonts w:hint="eastAsia" w:ascii="仿宋" w:hAnsi="仿宋" w:eastAsia="仿宋" w:cs="仿宋_GB2312"/>
          <w:b/>
          <w:bCs/>
          <w:sz w:val="32"/>
          <w:szCs w:val="32"/>
        </w:rPr>
        <w:t>7.计分</w:t>
      </w:r>
      <w:r>
        <w:rPr>
          <w:rFonts w:hint="eastAsia" w:ascii="仿宋" w:hAnsi="仿宋" w:eastAsia="仿宋"/>
          <w:b/>
          <w:bCs/>
          <w:sz w:val="32"/>
          <w:szCs w:val="32"/>
        </w:rPr>
        <w:t>办法：</w:t>
      </w:r>
      <w:r>
        <w:rPr>
          <w:rFonts w:hint="eastAsia" w:ascii="仿宋" w:hAnsi="仿宋" w:eastAsia="仿宋"/>
          <w:bCs/>
          <w:sz w:val="32"/>
          <w:szCs w:val="32"/>
        </w:rPr>
        <w:t>笔试成绩和面试成绩实行百分制，考试总成绩</w:t>
      </w:r>
      <w:r>
        <w:rPr>
          <w:rFonts w:hint="eastAsia" w:ascii="仿宋" w:hAnsi="仿宋" w:eastAsia="仿宋"/>
          <w:sz w:val="32"/>
          <w:szCs w:val="32"/>
        </w:rPr>
        <w:t>按笔试成绩和面试成绩各占50％的比例分别计算，每次均按</w:t>
      </w:r>
      <w:r>
        <w:rPr>
          <w:rFonts w:hint="eastAsia" w:ascii="仿宋" w:hAnsi="仿宋" w:eastAsia="仿宋" w:cs="仿宋_GB2312"/>
          <w:sz w:val="32"/>
          <w:szCs w:val="32"/>
        </w:rPr>
        <w:t>“四舍五入”保留两位小数。</w:t>
      </w:r>
      <w:r>
        <w:rPr>
          <w:rFonts w:hint="eastAsia" w:ascii="仿宋" w:hAnsi="仿宋" w:eastAsia="仿宋"/>
          <w:sz w:val="32"/>
          <w:szCs w:val="32"/>
        </w:rPr>
        <w:t>超过1：1比例进入面试的，面试成绩必须达60分以上（含60分），方为合格；按1：1比例进入面试的（含面试时因其他考生放弃造成1：1比例的），面试成绩必须达70分以上（含70分），方为合格。若同一学科出现考试总分并列的，以笔试成绩高者为先；若笔试成绩也相同，抽签确定。</w:t>
      </w:r>
    </w:p>
    <w:p>
      <w:pPr>
        <w:spacing w:line="54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面试评分采取去掉最高分、最低分各1个，取平均分为考生最后面试得分。若个别学科招聘人数较多，当天一个面试小组无法完成面试任务，须分成两个或两个以上面试小组的，采取加权平均法计分，计分方式：以同一岗位全部面试考生的“初评面试成绩”平均分（分别去掉2个最高分、2个最低分后的平均分），除以考生所在面试小组“初评面试成绩”平均分（分别去掉2个最高分、2个最低分后的平均分）得出该组的修正系数，考生最后得分（校正成绩）为考生“初评面试成绩”乘以考生所在组的修正系数。</w:t>
      </w:r>
    </w:p>
    <w:p>
      <w:pPr>
        <w:spacing w:line="540" w:lineRule="exact"/>
        <w:rPr>
          <w:rFonts w:hint="eastAsia" w:ascii="仿宋" w:hAnsi="仿宋" w:eastAsia="仿宋"/>
          <w:sz w:val="32"/>
          <w:szCs w:val="32"/>
        </w:rPr>
      </w:pPr>
      <w:r>
        <w:rPr>
          <w:rFonts w:hint="eastAsia" w:ascii="仿宋" w:hAnsi="仿宋" w:eastAsia="仿宋"/>
          <w:b/>
          <w:sz w:val="32"/>
          <w:szCs w:val="32"/>
        </w:rPr>
        <w:t xml:space="preserve">    8</w:t>
      </w:r>
      <w:r>
        <w:rPr>
          <w:rFonts w:hint="eastAsia" w:ascii="仿宋" w:hAnsi="仿宋" w:eastAsia="仿宋" w:cs="仿宋_GB2312"/>
          <w:b/>
          <w:bCs/>
          <w:sz w:val="32"/>
          <w:szCs w:val="32"/>
        </w:rPr>
        <w:t>.</w:t>
      </w:r>
      <w:r>
        <w:rPr>
          <w:rFonts w:hint="eastAsia" w:ascii="仿宋" w:hAnsi="仿宋" w:eastAsia="仿宋"/>
          <w:b/>
          <w:sz w:val="32"/>
          <w:szCs w:val="32"/>
        </w:rPr>
        <w:t>评委组成：</w:t>
      </w:r>
      <w:r>
        <w:rPr>
          <w:rFonts w:hint="eastAsia" w:ascii="仿宋" w:hAnsi="仿宋" w:eastAsia="仿宋"/>
          <w:sz w:val="32"/>
          <w:szCs w:val="32"/>
        </w:rPr>
        <w:t>由区纪委驻区委宣传部纪检组、区教育局共同负责随机抽调面试评委，每组由7人组成。</w:t>
      </w:r>
    </w:p>
    <w:p>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（四）体检</w:t>
      </w:r>
    </w:p>
    <w:p>
      <w:pPr>
        <w:spacing w:line="540" w:lineRule="exact"/>
        <w:ind w:firstLine="645"/>
        <w:rPr>
          <w:rFonts w:hint="eastAsia" w:ascii="仿宋" w:hAnsi="仿宋" w:eastAsia="仿宋"/>
          <w:sz w:val="32"/>
          <w:szCs w:val="32"/>
        </w:rPr>
      </w:pPr>
      <w:r>
        <w:rPr>
          <w:rFonts w:hint="eastAsia" w:ascii="仿宋" w:hAnsi="仿宋" w:eastAsia="仿宋"/>
          <w:b/>
          <w:sz w:val="32"/>
          <w:szCs w:val="32"/>
        </w:rPr>
        <w:t>1</w:t>
      </w:r>
      <w:r>
        <w:rPr>
          <w:rFonts w:hint="eastAsia" w:ascii="仿宋" w:hAnsi="仿宋" w:eastAsia="仿宋" w:cs="仿宋_GB2312"/>
          <w:b/>
          <w:bCs/>
          <w:sz w:val="32"/>
          <w:szCs w:val="32"/>
        </w:rPr>
        <w:t>.</w:t>
      </w:r>
      <w:r>
        <w:rPr>
          <w:rFonts w:hint="eastAsia" w:ascii="仿宋" w:hAnsi="仿宋" w:eastAsia="仿宋"/>
          <w:b/>
          <w:sz w:val="32"/>
          <w:szCs w:val="32"/>
        </w:rPr>
        <w:t>体检时间：</w:t>
      </w:r>
      <w:r>
        <w:rPr>
          <w:rFonts w:hint="eastAsia" w:ascii="仿宋" w:hAnsi="仿宋" w:eastAsia="仿宋"/>
          <w:sz w:val="32"/>
          <w:szCs w:val="32"/>
        </w:rPr>
        <w:t>另行通知。</w:t>
      </w:r>
    </w:p>
    <w:p>
      <w:pPr>
        <w:spacing w:line="540" w:lineRule="exact"/>
        <w:ind w:firstLine="645"/>
        <w:rPr>
          <w:rFonts w:hint="eastAsia" w:ascii="仿宋" w:hAnsi="仿宋" w:eastAsia="仿宋"/>
          <w:sz w:val="32"/>
          <w:szCs w:val="32"/>
        </w:rPr>
      </w:pPr>
      <w:r>
        <w:rPr>
          <w:rFonts w:hint="eastAsia" w:ascii="仿宋" w:hAnsi="仿宋" w:eastAsia="仿宋"/>
          <w:b/>
          <w:sz w:val="32"/>
          <w:szCs w:val="32"/>
        </w:rPr>
        <w:t>2</w:t>
      </w:r>
      <w:r>
        <w:rPr>
          <w:rFonts w:hint="eastAsia" w:ascii="仿宋" w:hAnsi="仿宋" w:eastAsia="仿宋" w:cs="仿宋_GB2312"/>
          <w:b/>
          <w:bCs/>
          <w:sz w:val="32"/>
          <w:szCs w:val="32"/>
        </w:rPr>
        <w:t>.</w:t>
      </w:r>
      <w:r>
        <w:rPr>
          <w:rFonts w:hint="eastAsia" w:ascii="仿宋" w:hAnsi="仿宋" w:eastAsia="仿宋"/>
          <w:b/>
          <w:sz w:val="32"/>
          <w:szCs w:val="32"/>
        </w:rPr>
        <w:t>体检地点：</w:t>
      </w:r>
      <w:r>
        <w:rPr>
          <w:rFonts w:hint="eastAsia" w:ascii="仿宋" w:hAnsi="仿宋" w:eastAsia="仿宋" w:cs="仿宋_GB2312"/>
          <w:sz w:val="32"/>
          <w:szCs w:val="32"/>
        </w:rPr>
        <w:t>县级以上综合性医院。</w:t>
      </w:r>
    </w:p>
    <w:p>
      <w:pPr>
        <w:pStyle w:val="5"/>
        <w:spacing w:line="540" w:lineRule="exact"/>
        <w:jc w:val="both"/>
        <w:rPr>
          <w:rFonts w:hint="eastAsia" w:ascii="仿宋" w:hAnsi="仿宋" w:eastAsia="仿宋"/>
          <w:sz w:val="32"/>
          <w:szCs w:val="32"/>
          <w:u w:val="single"/>
        </w:rPr>
      </w:pPr>
      <w:r>
        <w:rPr>
          <w:rFonts w:hint="eastAsia" w:ascii="仿宋" w:hAnsi="仿宋" w:eastAsia="仿宋"/>
          <w:sz w:val="32"/>
          <w:szCs w:val="32"/>
        </w:rPr>
        <w:t xml:space="preserve">   </w:t>
      </w:r>
      <w:r>
        <w:rPr>
          <w:rFonts w:hint="eastAsia" w:ascii="仿宋" w:hAnsi="仿宋" w:eastAsia="仿宋"/>
          <w:b/>
          <w:sz w:val="32"/>
          <w:szCs w:val="32"/>
        </w:rPr>
        <w:t xml:space="preserve"> 3</w:t>
      </w:r>
      <w:r>
        <w:rPr>
          <w:rFonts w:hint="eastAsia" w:ascii="仿宋" w:hAnsi="仿宋" w:eastAsia="仿宋" w:cs="仿宋_GB2312"/>
          <w:b/>
          <w:bCs/>
          <w:kern w:val="2"/>
          <w:sz w:val="32"/>
          <w:szCs w:val="32"/>
        </w:rPr>
        <w:t>.</w:t>
      </w:r>
      <w:r>
        <w:rPr>
          <w:rFonts w:hint="eastAsia" w:ascii="仿宋" w:hAnsi="仿宋" w:eastAsia="仿宋"/>
          <w:b/>
          <w:sz w:val="32"/>
          <w:szCs w:val="32"/>
        </w:rPr>
        <w:t>体检对象：</w:t>
      </w:r>
      <w:r>
        <w:rPr>
          <w:rFonts w:hint="eastAsia" w:ascii="仿宋" w:hAnsi="仿宋" w:eastAsia="仿宋"/>
          <w:spacing w:val="-6"/>
          <w:sz w:val="32"/>
          <w:szCs w:val="32"/>
        </w:rPr>
        <w:t>根据招考人数按1:1的比例，在考试合格的人员中,</w:t>
      </w:r>
      <w:r>
        <w:rPr>
          <w:rFonts w:hint="eastAsia" w:ascii="仿宋" w:hAnsi="仿宋" w:eastAsia="仿宋"/>
          <w:bCs/>
          <w:sz w:val="32"/>
          <w:szCs w:val="32"/>
        </w:rPr>
        <w:t xml:space="preserve"> 按考试总成绩</w:t>
      </w:r>
      <w:r>
        <w:rPr>
          <w:rFonts w:hint="eastAsia" w:ascii="仿宋" w:hAnsi="仿宋" w:eastAsia="仿宋"/>
          <w:spacing w:val="-6"/>
          <w:sz w:val="32"/>
          <w:szCs w:val="32"/>
        </w:rPr>
        <w:t>从高分到低分，确定参加</w:t>
      </w:r>
      <w:r>
        <w:rPr>
          <w:rFonts w:hint="eastAsia" w:ascii="仿宋" w:hAnsi="仿宋" w:eastAsia="仿宋"/>
          <w:sz w:val="32"/>
          <w:szCs w:val="32"/>
        </w:rPr>
        <w:t>体检对象，面试成绩不合格的，不予确定为体检对象。</w:t>
      </w:r>
    </w:p>
    <w:p>
      <w:pPr>
        <w:pStyle w:val="8"/>
        <w:widowControl w:val="0"/>
        <w:shd w:val="clear" w:color="auto" w:fill="FFFFFF"/>
        <w:spacing w:line="500" w:lineRule="exact"/>
        <w:ind w:firstLine="643" w:firstLineChars="200"/>
        <w:rPr>
          <w:rFonts w:hint="eastAsia" w:ascii="仿宋" w:hAnsi="仿宋" w:eastAsia="仿宋" w:cs="仿宋_GB2312"/>
          <w:kern w:val="2"/>
          <w:sz w:val="32"/>
          <w:szCs w:val="32"/>
        </w:rPr>
      </w:pPr>
      <w:r>
        <w:rPr>
          <w:rFonts w:hint="eastAsia" w:ascii="仿宋" w:hAnsi="仿宋" w:eastAsia="仿宋"/>
          <w:b/>
          <w:sz w:val="32"/>
          <w:szCs w:val="32"/>
        </w:rPr>
        <w:t>4</w:t>
      </w:r>
      <w:r>
        <w:rPr>
          <w:rFonts w:hint="eastAsia" w:ascii="仿宋" w:hAnsi="仿宋" w:eastAsia="仿宋" w:cs="仿宋_GB2312"/>
          <w:b/>
          <w:bCs/>
          <w:kern w:val="2"/>
          <w:sz w:val="32"/>
          <w:szCs w:val="32"/>
        </w:rPr>
        <w:t>.</w:t>
      </w:r>
      <w:r>
        <w:rPr>
          <w:rFonts w:hint="eastAsia" w:ascii="仿宋" w:hAnsi="仿宋" w:eastAsia="仿宋"/>
          <w:b/>
          <w:sz w:val="32"/>
          <w:szCs w:val="32"/>
        </w:rPr>
        <w:t>体检标准：</w:t>
      </w:r>
      <w:r>
        <w:rPr>
          <w:rFonts w:hint="eastAsia" w:ascii="仿宋_GB2312" w:hAnsi="仿宋" w:eastAsia="仿宋_GB2312"/>
          <w:sz w:val="32"/>
          <w:szCs w:val="32"/>
        </w:rPr>
        <w:t>按照《福建省教育厅、福建省卫生和计划生育委员会关于印发福建省教师资格申请人员体检标准及办法（2018年修订）的通知》（闽教师〔2018〕20号）的有关规定执行</w:t>
      </w:r>
      <w:r>
        <w:rPr>
          <w:rFonts w:hint="eastAsia" w:ascii="仿宋" w:hAnsi="仿宋" w:eastAsia="仿宋" w:cs="仿宋_GB2312"/>
          <w:kern w:val="2"/>
          <w:sz w:val="32"/>
          <w:szCs w:val="32"/>
        </w:rPr>
        <w:t>。</w:t>
      </w:r>
      <w:r>
        <w:rPr>
          <w:rFonts w:ascii="仿宋" w:hAnsi="仿宋" w:eastAsia="仿宋" w:cs="仿宋_GB2312"/>
          <w:kern w:val="2"/>
          <w:sz w:val="32"/>
          <w:szCs w:val="32"/>
        </w:rPr>
        <w:t>报考者或招聘单位对体检结果有疑问的，可在得知体检结论的7天内提出复检，逾期视为放弃</w:t>
      </w:r>
      <w:r>
        <w:rPr>
          <w:rFonts w:hint="eastAsia" w:ascii="仿宋" w:hAnsi="仿宋" w:eastAsia="仿宋" w:cs="仿宋_GB2312"/>
          <w:kern w:val="2"/>
          <w:sz w:val="32"/>
          <w:szCs w:val="32"/>
          <w:lang w:eastAsia="zh-CN"/>
        </w:rPr>
        <w:t>。</w:t>
      </w:r>
      <w:r>
        <w:rPr>
          <w:rFonts w:ascii="仿宋" w:hAnsi="仿宋" w:eastAsia="仿宋" w:cs="仿宋_GB2312"/>
          <w:kern w:val="2"/>
          <w:sz w:val="32"/>
          <w:szCs w:val="32"/>
        </w:rPr>
        <w:t>复检只能进行一次，以复检结果为准。</w:t>
      </w:r>
      <w:r>
        <w:rPr>
          <w:rFonts w:hint="eastAsia" w:ascii="仿宋_GB2312" w:hAnsi="仿宋_GB2312" w:eastAsia="仿宋_GB2312" w:cs="仿宋_GB2312"/>
          <w:kern w:val="2"/>
          <w:sz w:val="32"/>
          <w:szCs w:val="32"/>
        </w:rPr>
        <w:t>女性报考者因怀孕需申请延期体检的，须提供怀孕的医学证明并与教育行政主管部门约定延缓体检的期限。</w:t>
      </w:r>
    </w:p>
    <w:p>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（五）</w:t>
      </w:r>
      <w:r>
        <w:rPr>
          <w:rFonts w:hint="eastAsia" w:ascii="仿宋" w:hAnsi="仿宋" w:eastAsia="仿宋" w:cs="楷体_GB2312"/>
          <w:b/>
          <w:bCs/>
          <w:sz w:val="32"/>
          <w:szCs w:val="32"/>
        </w:rPr>
        <w:t>考察</w:t>
      </w:r>
    </w:p>
    <w:p>
      <w:pPr>
        <w:pStyle w:val="8"/>
        <w:widowControl w:val="0"/>
        <w:shd w:val="clear" w:color="auto" w:fill="FFFFFF"/>
        <w:spacing w:line="500" w:lineRule="exact"/>
        <w:ind w:firstLine="643" w:firstLineChars="200"/>
        <w:rPr>
          <w:rFonts w:hint="eastAsia" w:ascii="仿宋" w:hAnsi="仿宋" w:eastAsia="仿宋" w:cs="仿宋_GB2312"/>
          <w:kern w:val="2"/>
          <w:sz w:val="32"/>
          <w:szCs w:val="32"/>
        </w:rPr>
      </w:pPr>
      <w:r>
        <w:rPr>
          <w:rFonts w:hint="eastAsia" w:ascii="仿宋" w:hAnsi="仿宋" w:eastAsia="仿宋"/>
          <w:b/>
          <w:sz w:val="32"/>
          <w:szCs w:val="32"/>
        </w:rPr>
        <w:t>1</w:t>
      </w:r>
      <w:r>
        <w:rPr>
          <w:rFonts w:hint="eastAsia" w:ascii="仿宋" w:hAnsi="仿宋" w:eastAsia="仿宋" w:cs="仿宋_GB2312"/>
          <w:b/>
          <w:bCs/>
          <w:kern w:val="2"/>
          <w:sz w:val="32"/>
          <w:szCs w:val="32"/>
        </w:rPr>
        <w:t>.</w:t>
      </w:r>
      <w:r>
        <w:rPr>
          <w:rFonts w:hint="eastAsia" w:ascii="仿宋" w:hAnsi="仿宋" w:eastAsia="仿宋"/>
          <w:b/>
          <w:sz w:val="32"/>
          <w:szCs w:val="32"/>
        </w:rPr>
        <w:t>对象：</w:t>
      </w:r>
      <w:r>
        <w:rPr>
          <w:rFonts w:ascii="仿宋" w:hAnsi="仿宋" w:eastAsia="仿宋" w:cs="宋体"/>
          <w:color w:val="000000"/>
          <w:sz w:val="32"/>
          <w:szCs w:val="32"/>
        </w:rPr>
        <w:t>按1：1比例对考试、体检均合格的报考者组织</w:t>
      </w:r>
      <w:r>
        <w:rPr>
          <w:rFonts w:hint="eastAsia" w:ascii="仿宋" w:hAnsi="仿宋" w:eastAsia="仿宋" w:cs="宋体"/>
          <w:color w:val="000000"/>
          <w:sz w:val="32"/>
          <w:szCs w:val="32"/>
        </w:rPr>
        <w:t>考察。</w:t>
      </w:r>
    </w:p>
    <w:p>
      <w:pPr>
        <w:pStyle w:val="8"/>
        <w:widowControl w:val="0"/>
        <w:shd w:val="clear" w:color="auto" w:fill="FFFFFF"/>
        <w:spacing w:line="500" w:lineRule="exact"/>
        <w:ind w:firstLine="640" w:firstLineChars="200"/>
        <w:rPr>
          <w:rFonts w:hint="eastAsia" w:ascii="仿宋" w:hAnsi="仿宋" w:eastAsia="仿宋" w:cs="仿宋_GB2312"/>
          <w:kern w:val="2"/>
          <w:sz w:val="32"/>
          <w:szCs w:val="32"/>
        </w:rPr>
      </w:pPr>
      <w:r>
        <w:rPr>
          <w:rFonts w:hint="eastAsia" w:ascii="仿宋_GB2312" w:hAnsi="仿宋" w:eastAsia="仿宋_GB2312" w:cs="宋体"/>
          <w:color w:val="000000"/>
          <w:sz w:val="32"/>
          <w:szCs w:val="32"/>
        </w:rPr>
        <w:t>考察包括核实报考者是否符合规定的报考条件，确认其报名时提交的信息和材料是否真实、准确，重点考核应聘人员的思想政治表现、专业是否对应、业务能力、工作实绩以及是否需要回避等方面的情况。</w:t>
      </w:r>
      <w:r>
        <w:rPr>
          <w:rFonts w:hint="eastAsia" w:ascii="仿宋" w:hAnsi="仿宋" w:eastAsia="仿宋" w:cs="宋体"/>
          <w:color w:val="000000"/>
          <w:sz w:val="32"/>
          <w:szCs w:val="32"/>
        </w:rPr>
        <w:t>考察对象被法院列为失信被执行人或被国家有关部门列为失信被惩戒对象的，以及</w:t>
      </w:r>
      <w:r>
        <w:rPr>
          <w:rFonts w:hint="eastAsia" w:ascii="仿宋" w:hAnsi="仿宋" w:eastAsia="仿宋"/>
          <w:color w:val="000000"/>
          <w:sz w:val="32"/>
          <w:szCs w:val="32"/>
        </w:rPr>
        <w:t>体检中弄虚作假或者隐瞒真实情况的报考者或体检缺席者，</w:t>
      </w:r>
      <w:r>
        <w:rPr>
          <w:rFonts w:hint="eastAsia" w:ascii="仿宋" w:hAnsi="仿宋" w:eastAsia="仿宋" w:cs="宋体"/>
          <w:color w:val="000000"/>
          <w:sz w:val="32"/>
          <w:szCs w:val="32"/>
        </w:rPr>
        <w:t>取消录用资格。</w:t>
      </w:r>
    </w:p>
    <w:p>
      <w:pPr>
        <w:spacing w:line="540" w:lineRule="exact"/>
        <w:ind w:firstLine="630" w:firstLineChars="196"/>
        <w:rPr>
          <w:rFonts w:hint="eastAsia" w:ascii="仿宋" w:hAnsi="仿宋" w:eastAsia="仿宋"/>
          <w:sz w:val="32"/>
          <w:szCs w:val="32"/>
        </w:rPr>
      </w:pPr>
      <w:r>
        <w:rPr>
          <w:rFonts w:hint="eastAsia" w:ascii="仿宋" w:hAnsi="仿宋" w:eastAsia="仿宋"/>
          <w:b/>
          <w:sz w:val="32"/>
          <w:szCs w:val="32"/>
        </w:rPr>
        <w:t>2</w:t>
      </w:r>
      <w:r>
        <w:rPr>
          <w:rFonts w:hint="eastAsia" w:ascii="仿宋" w:hAnsi="仿宋" w:eastAsia="仿宋" w:cs="仿宋_GB2312"/>
          <w:b/>
          <w:bCs/>
          <w:sz w:val="32"/>
          <w:szCs w:val="32"/>
        </w:rPr>
        <w:t>.</w:t>
      </w:r>
      <w:r>
        <w:rPr>
          <w:rFonts w:hint="eastAsia" w:ascii="仿宋" w:hAnsi="仿宋" w:eastAsia="仿宋" w:cs="仿宋_GB2312"/>
          <w:b/>
          <w:sz w:val="32"/>
          <w:szCs w:val="32"/>
        </w:rPr>
        <w:t>考察</w:t>
      </w:r>
      <w:r>
        <w:rPr>
          <w:rFonts w:hint="eastAsia" w:ascii="仿宋" w:hAnsi="仿宋" w:eastAsia="仿宋"/>
          <w:b/>
          <w:sz w:val="32"/>
          <w:szCs w:val="32"/>
        </w:rPr>
        <w:t>办法：</w:t>
      </w:r>
      <w:r>
        <w:rPr>
          <w:rFonts w:hint="eastAsia" w:ascii="仿宋" w:hAnsi="仿宋" w:eastAsia="仿宋" w:cs="仿宋_GB2312"/>
          <w:sz w:val="32"/>
          <w:szCs w:val="32"/>
        </w:rPr>
        <w:t>考察</w:t>
      </w:r>
      <w:r>
        <w:rPr>
          <w:rFonts w:hint="eastAsia" w:ascii="仿宋" w:hAnsi="仿宋" w:eastAsia="仿宋"/>
          <w:sz w:val="32"/>
          <w:szCs w:val="32"/>
        </w:rPr>
        <w:t>由城厢区教育局组织实施（样表见附件3）。</w:t>
      </w:r>
    </w:p>
    <w:p>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（六）聘用</w:t>
      </w:r>
    </w:p>
    <w:p>
      <w:pPr>
        <w:widowControl/>
        <w:shd w:val="clear" w:color="auto" w:fill="FEFEFE"/>
        <w:spacing w:line="540" w:lineRule="exact"/>
        <w:ind w:firstLine="616" w:firstLineChars="200"/>
        <w:jc w:val="left"/>
        <w:rPr>
          <w:rFonts w:hint="eastAsia" w:ascii="仿宋" w:hAnsi="仿宋" w:eastAsia="仿宋" w:cs="宋体"/>
          <w:spacing w:val="-6"/>
          <w:kern w:val="0"/>
          <w:sz w:val="32"/>
          <w:szCs w:val="32"/>
        </w:rPr>
      </w:pPr>
      <w:r>
        <w:rPr>
          <w:rFonts w:hint="eastAsia" w:ascii="仿宋" w:hAnsi="仿宋" w:eastAsia="仿宋" w:cs="宋体"/>
          <w:spacing w:val="-6"/>
          <w:kern w:val="0"/>
          <w:sz w:val="32"/>
          <w:szCs w:val="32"/>
        </w:rPr>
        <w:t>拟聘用人员由招聘单位及主管部门按规定的程序和标准从考试成绩、考察情况和体检结果均合格的人员中综合考虑，择优确定，并在网上公示7天。公示内容包括拟聘用人员姓名、性别、准考证号、所在工作单位或毕业院校，同时公布监督电话，接受社会监督。</w:t>
      </w:r>
    </w:p>
    <w:p>
      <w:pPr>
        <w:spacing w:line="540" w:lineRule="exact"/>
        <w:ind w:firstLine="624" w:firstLineChars="200"/>
        <w:rPr>
          <w:rFonts w:hint="eastAsia" w:ascii="仿宋" w:hAnsi="仿宋" w:eastAsia="仿宋"/>
          <w:sz w:val="32"/>
          <w:szCs w:val="32"/>
        </w:rPr>
      </w:pPr>
      <w:r>
        <w:rPr>
          <w:rFonts w:hint="eastAsia" w:ascii="仿宋" w:hAnsi="仿宋" w:eastAsia="仿宋"/>
          <w:spacing w:val="-4"/>
          <w:sz w:val="32"/>
          <w:szCs w:val="32"/>
        </w:rPr>
        <w:t>入聘签约时，入聘对象须持本人身份证参加签约。所有入聘对象均须随带毕业证书、教师资格证书原件及复印件各一份，无法提供者，取消其入聘资格。</w:t>
      </w:r>
      <w:r>
        <w:rPr>
          <w:rFonts w:hint="eastAsia" w:ascii="仿宋" w:hAnsi="仿宋" w:eastAsia="仿宋"/>
          <w:sz w:val="32"/>
          <w:szCs w:val="32"/>
        </w:rPr>
        <w:t>入聘对象按考试总分高低依次选择学校</w:t>
      </w:r>
      <w:r>
        <w:rPr>
          <w:rFonts w:hint="eastAsia" w:ascii="黑体" w:hAnsi="黑体" w:eastAsia="黑体" w:cs="黑体"/>
          <w:b/>
          <w:bCs/>
          <w:sz w:val="32"/>
          <w:szCs w:val="32"/>
          <w:lang w:val="en-US" w:eastAsia="zh-CN"/>
        </w:rPr>
        <w:t>,</w:t>
      </w:r>
      <w:r>
        <w:rPr>
          <w:rFonts w:hint="eastAsia" w:ascii="仿宋" w:hAnsi="仿宋" w:eastAsia="仿宋"/>
          <w:sz w:val="32"/>
          <w:szCs w:val="32"/>
        </w:rPr>
        <w:t>不按时参加签约的，视同放弃资格。</w:t>
      </w:r>
      <w:r>
        <w:rPr>
          <w:rFonts w:hint="eastAsia" w:ascii="仿宋" w:hAnsi="仿宋" w:eastAsia="仿宋"/>
          <w:spacing w:val="-4"/>
          <w:sz w:val="32"/>
          <w:szCs w:val="32"/>
        </w:rPr>
        <w:t>入聘签约时间另行通知。</w:t>
      </w:r>
    </w:p>
    <w:p>
      <w:pPr>
        <w:spacing w:line="540" w:lineRule="exact"/>
        <w:ind w:firstLine="643" w:firstLineChars="200"/>
        <w:jc w:val="left"/>
        <w:rPr>
          <w:rFonts w:hint="eastAsia" w:ascii="仿宋" w:hAnsi="仿宋" w:eastAsia="仿宋" w:cs="仿宋_GB2312"/>
          <w:bCs/>
          <w:sz w:val="32"/>
          <w:szCs w:val="32"/>
        </w:rPr>
      </w:pPr>
      <w:r>
        <w:rPr>
          <w:rFonts w:hint="eastAsia" w:ascii="仿宋" w:hAnsi="仿宋" w:eastAsia="仿宋"/>
          <w:b/>
          <w:sz w:val="32"/>
          <w:szCs w:val="32"/>
        </w:rPr>
        <w:t>（七）递补</w:t>
      </w:r>
    </w:p>
    <w:p>
      <w:pPr>
        <w:spacing w:line="54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进入体检、考察的人员因体检、考察</w:t>
      </w:r>
      <w:r>
        <w:rPr>
          <w:rFonts w:hint="eastAsia" w:ascii="仿宋" w:hAnsi="仿宋" w:eastAsia="仿宋" w:cs="仿宋_GB2312"/>
          <w:bCs/>
          <w:sz w:val="32"/>
          <w:szCs w:val="32"/>
        </w:rPr>
        <w:t>缺席或</w:t>
      </w:r>
      <w:r>
        <w:rPr>
          <w:rFonts w:hint="eastAsia" w:ascii="仿宋" w:hAnsi="仿宋" w:eastAsia="仿宋" w:cs="宋体"/>
          <w:kern w:val="0"/>
          <w:sz w:val="32"/>
          <w:szCs w:val="32"/>
        </w:rPr>
        <w:t>不合格而造成招聘职位空缺的，原则上招聘单位主管部门应从报考该岗位进入面试的人员中按照考试总成绩由高到低确定递补人选。</w:t>
      </w:r>
    </w:p>
    <w:p>
      <w:pPr>
        <w:spacing w:line="540" w:lineRule="exact"/>
        <w:ind w:firstLine="643" w:firstLineChars="200"/>
        <w:rPr>
          <w:rFonts w:hint="eastAsia" w:ascii="仿宋" w:hAnsi="仿宋" w:eastAsia="仿宋" w:cs="宋体"/>
          <w:kern w:val="0"/>
          <w:sz w:val="32"/>
          <w:szCs w:val="32"/>
        </w:rPr>
      </w:pPr>
      <w:r>
        <w:rPr>
          <w:rFonts w:hint="eastAsia" w:ascii="仿宋" w:hAnsi="仿宋" w:eastAsia="仿宋" w:cs="宋体"/>
          <w:b/>
          <w:bCs/>
          <w:kern w:val="0"/>
          <w:sz w:val="32"/>
          <w:szCs w:val="32"/>
        </w:rPr>
        <w:t>（八）补充招聘</w:t>
      </w:r>
    </w:p>
    <w:p>
      <w:pPr>
        <w:spacing w:line="540" w:lineRule="exact"/>
        <w:rPr>
          <w:rFonts w:hint="eastAsia" w:ascii="仿宋" w:hAnsi="仿宋" w:eastAsia="仿宋" w:cs="宋体"/>
          <w:kern w:val="0"/>
          <w:sz w:val="32"/>
          <w:szCs w:val="32"/>
        </w:rPr>
      </w:pPr>
      <w:r>
        <w:rPr>
          <w:rFonts w:hint="eastAsia" w:ascii="仿宋" w:hAnsi="仿宋" w:eastAsia="仿宋" w:cs="宋体"/>
          <w:kern w:val="0"/>
          <w:sz w:val="32"/>
          <w:szCs w:val="32"/>
        </w:rPr>
        <w:t xml:space="preserve">    第一轮公开招聘结束后，未完成招聘的空缺岗位（名额）报经市人社局、市教育局同意后再向社会公布。参加全省统一笔试但未被聘用且符合报考条件的应聘者，可登录中小学新任教师公开招聘报名系统进行补充招聘报名，每位应聘者可报考1个岗位，已被聘用或拟聘用的不得参加补充招聘。根据补充招聘应聘者笔试成绩从高到低，按照拟聘人数与进入面试人数1︰3的比例确定面试人选，依原方案开展面试、体检、考察、聘用等工作。</w:t>
      </w:r>
    </w:p>
    <w:p>
      <w:pPr>
        <w:spacing w:line="540" w:lineRule="exact"/>
        <w:ind w:firstLine="640" w:firstLineChars="200"/>
        <w:rPr>
          <w:rFonts w:hint="eastAsia" w:ascii="仿宋" w:hAnsi="仿宋" w:eastAsia="仿宋" w:cs="宋体"/>
          <w:b w:val="0"/>
          <w:bCs w:val="0"/>
          <w:kern w:val="0"/>
          <w:sz w:val="32"/>
          <w:szCs w:val="32"/>
          <w:lang w:eastAsia="zh-CN"/>
        </w:rPr>
      </w:pPr>
      <w:r>
        <w:rPr>
          <w:rFonts w:hint="eastAsia" w:ascii="仿宋" w:hAnsi="仿宋" w:eastAsia="仿宋" w:cs="宋体"/>
          <w:b w:val="0"/>
          <w:bCs w:val="0"/>
          <w:kern w:val="0"/>
          <w:sz w:val="32"/>
          <w:szCs w:val="32"/>
          <w:lang w:eastAsia="zh-CN"/>
        </w:rPr>
        <w:t>补充招聘报名时间等有关事项届时另行通知。</w:t>
      </w:r>
    </w:p>
    <w:p>
      <w:pPr>
        <w:spacing w:line="540" w:lineRule="exact"/>
        <w:ind w:firstLine="643" w:firstLineChars="200"/>
        <w:rPr>
          <w:rFonts w:hint="eastAsia" w:ascii="仿宋" w:hAnsi="仿宋" w:eastAsia="仿宋" w:cs="宋体"/>
          <w:b/>
          <w:bCs/>
          <w:kern w:val="0"/>
          <w:sz w:val="32"/>
          <w:szCs w:val="32"/>
        </w:rPr>
      </w:pPr>
      <w:r>
        <w:rPr>
          <w:rFonts w:hint="eastAsia" w:ascii="仿宋" w:hAnsi="仿宋" w:eastAsia="仿宋" w:cs="宋体"/>
          <w:b/>
          <w:bCs/>
          <w:kern w:val="0"/>
          <w:sz w:val="32"/>
          <w:szCs w:val="32"/>
        </w:rPr>
        <w:t>五、注意事项</w:t>
      </w:r>
    </w:p>
    <w:p>
      <w:pPr>
        <w:spacing w:line="540" w:lineRule="exact"/>
        <w:ind w:firstLine="640" w:firstLineChars="200"/>
        <w:rPr>
          <w:rFonts w:hint="eastAsia" w:ascii="仿宋" w:hAnsi="仿宋" w:eastAsia="仿宋"/>
          <w:sz w:val="32"/>
          <w:szCs w:val="32"/>
        </w:rPr>
      </w:pPr>
      <w:r>
        <w:rPr>
          <w:rFonts w:hint="eastAsia" w:ascii="仿宋" w:hAnsi="仿宋" w:eastAsia="仿宋" w:cs="宋体"/>
          <w:kern w:val="0"/>
          <w:sz w:val="32"/>
          <w:szCs w:val="32"/>
        </w:rPr>
        <w:t>1.</w:t>
      </w:r>
      <w:r>
        <w:rPr>
          <w:rFonts w:hint="eastAsia" w:ascii="仿宋" w:hAnsi="仿宋" w:eastAsia="仿宋"/>
          <w:sz w:val="32"/>
          <w:szCs w:val="32"/>
        </w:rPr>
        <w:t>新招聘教师实行最低3年服务年限制度。</w:t>
      </w:r>
    </w:p>
    <w:p>
      <w:pPr>
        <w:spacing w:line="540" w:lineRule="exact"/>
        <w:ind w:firstLine="640" w:firstLineChars="200"/>
        <w:rPr>
          <w:rFonts w:hint="eastAsia" w:ascii="仿宋" w:hAnsi="仿宋" w:eastAsia="仿宋"/>
          <w:spacing w:val="-6"/>
          <w:sz w:val="32"/>
          <w:szCs w:val="32"/>
        </w:rPr>
      </w:pPr>
      <w:r>
        <w:rPr>
          <w:rFonts w:hint="eastAsia" w:ascii="仿宋" w:hAnsi="仿宋" w:eastAsia="仿宋"/>
          <w:sz w:val="32"/>
          <w:szCs w:val="32"/>
        </w:rPr>
        <w:t>2.</w:t>
      </w:r>
      <w:r>
        <w:rPr>
          <w:rFonts w:hint="eastAsia" w:ascii="仿宋" w:hAnsi="仿宋" w:eastAsia="仿宋"/>
          <w:spacing w:val="-6"/>
          <w:sz w:val="32"/>
          <w:szCs w:val="32"/>
        </w:rPr>
        <w:t>本次考试不指定考试辅导用书，不举办也不委托任何机构和组织举办考试辅导培训班。社会上凡称与本次考试相关的复习教材、培训班、网站、上网卡、试题等，误导报考人员的，均与</w:t>
      </w:r>
      <w:r>
        <w:rPr>
          <w:rFonts w:hint="eastAsia" w:ascii="仿宋" w:hAnsi="仿宋" w:eastAsia="仿宋"/>
          <w:sz w:val="32"/>
          <w:szCs w:val="32"/>
        </w:rPr>
        <w:t>区招聘领导小组</w:t>
      </w:r>
      <w:r>
        <w:rPr>
          <w:rFonts w:hint="eastAsia" w:ascii="仿宋" w:hAnsi="仿宋" w:eastAsia="仿宋"/>
          <w:spacing w:val="-6"/>
          <w:sz w:val="32"/>
          <w:szCs w:val="32"/>
        </w:rPr>
        <w:t xml:space="preserve">无关。郑重提醒广大报考者要诚信考试，提高警惕，切勿上当受骗。 </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3.公开招聘相关事宜均在城厢区人民政府网-专题专栏-教育专栏（网址：http://www.chengxiang.gov.cn/ztzl/jyzt/）上公布，敬请关注。</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4.招聘咨询电话：0594-2677566。</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本通告未尽事宜由</w:t>
      </w:r>
      <w:r>
        <w:rPr>
          <w:rFonts w:hint="eastAsia" w:ascii="仿宋" w:hAnsi="仿宋" w:eastAsia="仿宋"/>
          <w:sz w:val="32"/>
          <w:szCs w:val="32"/>
          <w:lang w:eastAsia="zh-CN"/>
        </w:rPr>
        <w:t>城厢区</w:t>
      </w:r>
      <w:r>
        <w:rPr>
          <w:rFonts w:hint="eastAsia" w:ascii="仿宋" w:hAnsi="仿宋" w:eastAsia="仿宋"/>
          <w:sz w:val="32"/>
          <w:szCs w:val="32"/>
        </w:rPr>
        <w:t>招聘领导小组负责解释。</w:t>
      </w:r>
    </w:p>
    <w:p>
      <w:pPr>
        <w:spacing w:line="540" w:lineRule="exact"/>
        <w:rPr>
          <w:rFonts w:hint="eastAsia" w:ascii="仿宋" w:hAnsi="仿宋" w:eastAsia="仿宋"/>
          <w:sz w:val="32"/>
          <w:szCs w:val="32"/>
        </w:rPr>
      </w:pPr>
    </w:p>
    <w:p>
      <w:pPr>
        <w:spacing w:line="540" w:lineRule="exact"/>
        <w:rPr>
          <w:rFonts w:hint="eastAsia" w:ascii="仿宋" w:hAnsi="仿宋" w:eastAsia="仿宋"/>
          <w:sz w:val="32"/>
          <w:szCs w:val="32"/>
        </w:rPr>
      </w:pPr>
      <w:r>
        <w:rPr>
          <w:rFonts w:hint="eastAsia" w:ascii="仿宋" w:hAnsi="仿宋" w:eastAsia="仿宋"/>
          <w:sz w:val="32"/>
          <w:szCs w:val="32"/>
        </w:rPr>
        <w:t>附件：1.城厢区202</w:t>
      </w:r>
      <w:r>
        <w:rPr>
          <w:rFonts w:hint="eastAsia" w:ascii="仿宋" w:hAnsi="仿宋" w:eastAsia="仿宋"/>
          <w:sz w:val="32"/>
          <w:szCs w:val="32"/>
          <w:lang w:val="en-US" w:eastAsia="zh-CN"/>
        </w:rPr>
        <w:t>2</w:t>
      </w:r>
      <w:r>
        <w:rPr>
          <w:rFonts w:hint="eastAsia" w:ascii="仿宋" w:hAnsi="仿宋" w:eastAsia="仿宋"/>
          <w:sz w:val="32"/>
          <w:szCs w:val="32"/>
        </w:rPr>
        <w:t>年公开招聘新任教师岗位设置一览表</w:t>
      </w:r>
    </w:p>
    <w:p>
      <w:pPr>
        <w:tabs>
          <w:tab w:val="center" w:pos="4535"/>
          <w:tab w:val="right" w:pos="9070"/>
        </w:tabs>
        <w:spacing w:line="520" w:lineRule="exact"/>
        <w:ind w:firstLine="960" w:firstLineChars="300"/>
        <w:rPr>
          <w:rFonts w:hint="eastAsia" w:ascii="仿宋" w:hAnsi="仿宋" w:eastAsia="仿宋"/>
          <w:sz w:val="32"/>
          <w:szCs w:val="32"/>
        </w:rPr>
      </w:pPr>
      <w:r>
        <w:rPr>
          <w:rFonts w:hint="eastAsia" w:ascii="仿宋" w:hAnsi="仿宋" w:eastAsia="仿宋"/>
          <w:sz w:val="32"/>
          <w:szCs w:val="32"/>
        </w:rPr>
        <w:t>2.城厢区202</w:t>
      </w:r>
      <w:r>
        <w:rPr>
          <w:rFonts w:hint="eastAsia" w:ascii="仿宋" w:hAnsi="仿宋" w:eastAsia="仿宋"/>
          <w:sz w:val="32"/>
          <w:szCs w:val="32"/>
          <w:lang w:val="en-US" w:eastAsia="zh-CN"/>
        </w:rPr>
        <w:t>2</w:t>
      </w:r>
      <w:r>
        <w:rPr>
          <w:rFonts w:hint="eastAsia" w:ascii="仿宋" w:hAnsi="仿宋" w:eastAsia="仿宋"/>
          <w:sz w:val="32"/>
          <w:szCs w:val="32"/>
        </w:rPr>
        <w:t>年新任教师招聘面试使用教材范围</w:t>
      </w:r>
    </w:p>
    <w:p>
      <w:pPr>
        <w:tabs>
          <w:tab w:val="center" w:pos="4535"/>
          <w:tab w:val="right" w:pos="9070"/>
        </w:tabs>
        <w:spacing w:line="540" w:lineRule="exact"/>
        <w:ind w:firstLine="960" w:firstLineChars="300"/>
        <w:jc w:val="left"/>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cs="黑体"/>
          <w:sz w:val="32"/>
          <w:szCs w:val="32"/>
        </w:rPr>
        <w:t>城厢区</w:t>
      </w:r>
      <w:r>
        <w:rPr>
          <w:rFonts w:hint="eastAsia" w:ascii="仿宋" w:hAnsi="仿宋" w:eastAsia="仿宋" w:cs="黑体"/>
          <w:sz w:val="32"/>
          <w:szCs w:val="32"/>
          <w:lang w:val="en-US" w:eastAsia="zh-CN"/>
        </w:rPr>
        <w:t>2022年</w:t>
      </w:r>
      <w:r>
        <w:rPr>
          <w:rFonts w:hint="eastAsia" w:ascii="仿宋" w:hAnsi="仿宋" w:eastAsia="仿宋" w:cs="黑体"/>
          <w:sz w:val="32"/>
          <w:szCs w:val="32"/>
        </w:rPr>
        <w:t>公开招聘新任教师聘用考察表</w:t>
      </w:r>
    </w:p>
    <w:p>
      <w:pPr>
        <w:tabs>
          <w:tab w:val="center" w:pos="4535"/>
          <w:tab w:val="right" w:pos="9070"/>
        </w:tabs>
        <w:spacing w:line="540" w:lineRule="exact"/>
        <w:ind w:firstLine="960" w:firstLineChars="300"/>
        <w:jc w:val="left"/>
        <w:rPr>
          <w:rFonts w:hint="eastAsia" w:ascii="仿宋" w:hAnsi="仿宋" w:eastAsia="仿宋"/>
          <w:sz w:val="32"/>
          <w:szCs w:val="32"/>
        </w:rPr>
      </w:pPr>
      <w:r>
        <w:rPr>
          <w:rFonts w:hint="eastAsia" w:ascii="仿宋" w:hAnsi="仿宋" w:eastAsia="仿宋"/>
          <w:sz w:val="32"/>
          <w:szCs w:val="32"/>
        </w:rPr>
        <w:t>4.①《关于转发&lt;事业单位公开招聘人员暂行规定&gt;的通知》（闽人发[2006]10号）</w:t>
      </w:r>
    </w:p>
    <w:p>
      <w:pPr>
        <w:tabs>
          <w:tab w:val="center" w:pos="4535"/>
          <w:tab w:val="right" w:pos="9070"/>
        </w:tabs>
        <w:spacing w:line="540" w:lineRule="exact"/>
        <w:ind w:firstLine="640" w:firstLineChars="200"/>
        <w:jc w:val="left"/>
        <w:rPr>
          <w:rFonts w:hint="eastAsia" w:ascii="仿宋" w:hAnsi="仿宋" w:eastAsia="仿宋"/>
          <w:sz w:val="32"/>
          <w:szCs w:val="32"/>
        </w:rPr>
      </w:pPr>
      <w:r>
        <w:rPr>
          <w:rFonts w:hint="eastAsia" w:ascii="仿宋" w:hAnsi="仿宋" w:eastAsia="仿宋"/>
          <w:sz w:val="32"/>
          <w:szCs w:val="32"/>
        </w:rPr>
        <w:t>②《关于进一步完善参加“三支一扶”计划等服务基层项目高校毕业生有关就业政策的通知》（闽人发[2009]221号）</w:t>
      </w:r>
    </w:p>
    <w:p>
      <w:pPr>
        <w:tabs>
          <w:tab w:val="center" w:pos="4535"/>
          <w:tab w:val="right" w:pos="9070"/>
        </w:tabs>
        <w:spacing w:line="540" w:lineRule="exact"/>
        <w:ind w:firstLine="640" w:firstLineChars="200"/>
        <w:jc w:val="left"/>
        <w:rPr>
          <w:rFonts w:hint="eastAsia" w:ascii="仿宋" w:hAnsi="仿宋" w:eastAsia="仿宋"/>
          <w:sz w:val="32"/>
          <w:szCs w:val="32"/>
        </w:rPr>
      </w:pPr>
      <w:r>
        <w:rPr>
          <w:rFonts w:hint="eastAsia" w:ascii="仿宋" w:hAnsi="仿宋" w:eastAsia="仿宋"/>
          <w:sz w:val="32"/>
          <w:szCs w:val="32"/>
        </w:rPr>
        <w:t>③《关于农村独女户、二女户女儿在参加事业单位招聘时给予加分的通知》（莆政办[2012]225号）</w:t>
      </w:r>
    </w:p>
    <w:p>
      <w:pPr>
        <w:widowControl/>
        <w:spacing w:line="520" w:lineRule="exact"/>
        <w:jc w:val="left"/>
        <w:rPr>
          <w:rFonts w:hint="eastAsia" w:ascii="仿宋" w:hAnsi="仿宋" w:eastAsia="仿宋" w:cs="仿宋_GB2312"/>
          <w:sz w:val="32"/>
          <w:szCs w:val="32"/>
        </w:rPr>
      </w:pPr>
      <w:r>
        <w:rPr>
          <w:rFonts w:hint="eastAsia" w:ascii="仿宋" w:hAnsi="仿宋" w:eastAsia="仿宋" w:cs="仿宋_GB2312"/>
          <w:kern w:val="0"/>
          <w:sz w:val="32"/>
          <w:szCs w:val="32"/>
        </w:rPr>
        <w:t xml:space="preserve">    </w:t>
      </w:r>
      <w:r>
        <w:rPr>
          <w:rFonts w:hint="eastAsia" w:ascii="仿宋" w:hAnsi="仿宋" w:eastAsia="仿宋" w:cs="仿宋_GB2312"/>
          <w:kern w:val="0"/>
          <w:sz w:val="32"/>
          <w:szCs w:val="32"/>
        </w:rPr>
        <w:sym w:font="Wingdings" w:char="0084"/>
      </w:r>
      <w:r>
        <w:rPr>
          <w:rFonts w:hint="eastAsia" w:ascii="仿宋" w:hAnsi="仿宋" w:eastAsia="仿宋" w:cs="仿宋_GB2312"/>
          <w:kern w:val="0"/>
          <w:sz w:val="32"/>
          <w:szCs w:val="32"/>
        </w:rPr>
        <w:t>《</w:t>
      </w:r>
      <w:r>
        <w:rPr>
          <w:rFonts w:hint="eastAsia" w:ascii="仿宋" w:hAnsi="仿宋" w:eastAsia="仿宋" w:cs="仿宋_GB2312"/>
          <w:sz w:val="32"/>
          <w:szCs w:val="32"/>
        </w:rPr>
        <w:t>关于进一步做好引进人才家属子女就业工作的通知》（莆委办〔2010〕64号）</w:t>
      </w:r>
    </w:p>
    <w:p>
      <w:pPr>
        <w:spacing w:line="520" w:lineRule="exact"/>
        <w:ind w:left="2320" w:hanging="2320" w:hangingChars="725"/>
        <w:jc w:val="center"/>
        <w:rPr>
          <w:rFonts w:hint="eastAsia" w:ascii="仿宋" w:hAnsi="仿宋" w:eastAsia="仿宋" w:cs="仿宋_GB2312"/>
          <w:sz w:val="32"/>
          <w:szCs w:val="32"/>
        </w:rPr>
      </w:pPr>
      <w:r>
        <w:rPr>
          <w:rFonts w:hint="eastAsia" w:ascii="仿宋" w:hAnsi="仿宋" w:eastAsia="仿宋" w:cs="仿宋_GB2312"/>
          <w:sz w:val="32"/>
          <w:szCs w:val="32"/>
        </w:rPr>
        <w:t>莆田市城厢区教育局           莆田市城厢区人社局</w:t>
      </w:r>
    </w:p>
    <w:p>
      <w:pPr>
        <w:spacing w:line="520" w:lineRule="exact"/>
        <w:jc w:val="center"/>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年3月</w:t>
      </w:r>
      <w:r>
        <w:rPr>
          <w:rFonts w:hint="eastAsia" w:ascii="仿宋" w:hAnsi="仿宋" w:eastAsia="仿宋" w:cs="仿宋_GB2312"/>
          <w:sz w:val="32"/>
          <w:szCs w:val="32"/>
          <w:lang w:val="en-US" w:eastAsia="zh-CN"/>
        </w:rPr>
        <w:t>21</w:t>
      </w:r>
      <w:bookmarkStart w:id="1" w:name="_GoBack"/>
      <w:bookmarkEnd w:id="1"/>
      <w:r>
        <w:rPr>
          <w:rFonts w:hint="eastAsia" w:ascii="仿宋" w:hAnsi="仿宋" w:eastAsia="仿宋" w:cs="仿宋_GB2312"/>
          <w:sz w:val="32"/>
          <w:szCs w:val="32"/>
        </w:rPr>
        <w:t>日</w:t>
      </w:r>
    </w:p>
    <w:tbl>
      <w:tblPr>
        <w:tblStyle w:val="6"/>
        <w:tblpPr w:leftFromText="180" w:rightFromText="180" w:vertAnchor="text" w:horzAnchor="page" w:tblpX="1069" w:tblpY="520"/>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485"/>
        <w:gridCol w:w="638"/>
        <w:gridCol w:w="6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480" w:type="dxa"/>
            <w:gridSpan w:val="4"/>
            <w:noWrap w:val="0"/>
            <w:vAlign w:val="center"/>
          </w:tcPr>
          <w:p>
            <w:pPr>
              <w:widowControl/>
              <w:jc w:val="left"/>
              <w:rPr>
                <w:rFonts w:hint="eastAsia" w:ascii="仿宋" w:hAnsi="仿宋" w:eastAsia="仿宋" w:cs="宋体"/>
                <w:kern w:val="0"/>
                <w:sz w:val="32"/>
                <w:szCs w:val="32"/>
              </w:rPr>
            </w:pPr>
            <w:r>
              <w:rPr>
                <w:rFonts w:hint="eastAsia" w:ascii="仿宋" w:hAnsi="仿宋" w:eastAsia="仿宋" w:cs="宋体"/>
                <w:kern w:val="0"/>
                <w:sz w:val="32"/>
                <w:szCs w:val="32"/>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trPr>
        <w:tc>
          <w:tcPr>
            <w:tcW w:w="9480" w:type="dxa"/>
            <w:gridSpan w:val="4"/>
            <w:noWrap w:val="0"/>
            <w:vAlign w:val="top"/>
          </w:tcPr>
          <w:p>
            <w:pPr>
              <w:widowControl/>
              <w:jc w:val="center"/>
              <w:rPr>
                <w:rFonts w:hint="eastAsia" w:ascii="黑体" w:hAnsi="黑体" w:eastAsia="黑体" w:cs="宋体"/>
                <w:b/>
                <w:kern w:val="0"/>
                <w:sz w:val="32"/>
                <w:szCs w:val="32"/>
              </w:rPr>
            </w:pPr>
            <w:r>
              <w:rPr>
                <w:rFonts w:hint="eastAsia" w:ascii="黑体" w:hAnsi="黑体" w:eastAsia="黑体"/>
                <w:b/>
                <w:sz w:val="32"/>
                <w:szCs w:val="32"/>
              </w:rPr>
              <w:t>城厢区202</w:t>
            </w:r>
            <w:r>
              <w:rPr>
                <w:rFonts w:hint="eastAsia" w:ascii="黑体" w:hAnsi="黑体" w:eastAsia="黑体"/>
                <w:b/>
                <w:sz w:val="32"/>
                <w:szCs w:val="32"/>
                <w:lang w:val="en-US" w:eastAsia="zh-CN"/>
              </w:rPr>
              <w:t>2</w:t>
            </w:r>
            <w:r>
              <w:rPr>
                <w:rFonts w:hint="eastAsia" w:ascii="黑体" w:hAnsi="黑体" w:eastAsia="黑体"/>
                <w:b/>
                <w:sz w:val="32"/>
                <w:szCs w:val="32"/>
              </w:rPr>
              <w:t>年公开招聘新任教师岗位设置一览表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2"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学校</w:t>
            </w:r>
          </w:p>
          <w:p>
            <w:pPr>
              <w:widowControl/>
              <w:jc w:val="center"/>
              <w:rPr>
                <w:rFonts w:ascii="仿宋" w:hAnsi="仿宋" w:eastAsia="仿宋" w:cs="宋体"/>
                <w:kern w:val="0"/>
                <w:szCs w:val="21"/>
              </w:rPr>
            </w:pPr>
            <w:r>
              <w:rPr>
                <w:rFonts w:hint="eastAsia" w:ascii="仿宋" w:hAnsi="仿宋" w:eastAsia="仿宋" w:cs="宋体"/>
                <w:kern w:val="0"/>
                <w:szCs w:val="21"/>
              </w:rPr>
              <w:t>类别</w:t>
            </w:r>
          </w:p>
        </w:tc>
        <w:tc>
          <w:tcPr>
            <w:tcW w:w="1485" w:type="dxa"/>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学科名称     （招聘岗位）</w:t>
            </w:r>
          </w:p>
        </w:tc>
        <w:tc>
          <w:tcPr>
            <w:tcW w:w="638" w:type="dxa"/>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招考人数</w:t>
            </w:r>
          </w:p>
        </w:tc>
        <w:tc>
          <w:tcPr>
            <w:tcW w:w="6335" w:type="dxa"/>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具   体   岗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022" w:type="dxa"/>
            <w:vMerge w:val="restart"/>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高中</w:t>
            </w:r>
          </w:p>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（37名）</w:t>
            </w: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语文</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7</w:t>
            </w:r>
          </w:p>
        </w:tc>
        <w:tc>
          <w:tcPr>
            <w:tcW w:w="6335" w:type="dxa"/>
            <w:noWrap w:val="0"/>
            <w:vAlign w:val="center"/>
          </w:tcPr>
          <w:p>
            <w:pPr>
              <w:widowControl/>
              <w:jc w:val="left"/>
              <w:rPr>
                <w:rFonts w:hint="default" w:ascii="仿宋" w:hAnsi="仿宋" w:eastAsia="仿宋" w:cs="宋体"/>
                <w:kern w:val="0"/>
                <w:szCs w:val="21"/>
                <w:lang w:val="en-US" w:eastAsia="zh-CN"/>
              </w:rPr>
            </w:pPr>
            <w:r>
              <w:rPr>
                <w:rFonts w:hint="eastAsia" w:ascii="楷体_GB2312" w:hAnsi="楷体_GB2312" w:eastAsia="楷体_GB2312" w:cs="楷体_GB2312"/>
                <w:b w:val="0"/>
                <w:bCs w:val="0"/>
                <w:sz w:val="21"/>
                <w:szCs w:val="21"/>
                <w:lang w:val="en-US" w:eastAsia="zh-CN"/>
              </w:rPr>
              <w:t>莆田三中1名、莆田十二中1名、莆田十八中1名、九华学校4名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数学</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7</w:t>
            </w:r>
          </w:p>
        </w:tc>
        <w:tc>
          <w:tcPr>
            <w:tcW w:w="6335" w:type="dxa"/>
            <w:noWrap w:val="0"/>
            <w:vAlign w:val="center"/>
          </w:tcPr>
          <w:p>
            <w:pPr>
              <w:widowControl/>
              <w:jc w:val="left"/>
              <w:rPr>
                <w:rFonts w:hint="default" w:ascii="仿宋" w:hAnsi="仿宋" w:eastAsia="仿宋" w:cs="宋体"/>
                <w:kern w:val="0"/>
                <w:szCs w:val="21"/>
                <w:lang w:val="en-US" w:eastAsia="zh-CN"/>
              </w:rPr>
            </w:pPr>
            <w:r>
              <w:rPr>
                <w:rFonts w:hint="eastAsia" w:ascii="楷体_GB2312" w:hAnsi="楷体_GB2312" w:eastAsia="楷体_GB2312" w:cs="楷体_GB2312"/>
                <w:b w:val="0"/>
                <w:bCs w:val="0"/>
                <w:sz w:val="21"/>
                <w:szCs w:val="21"/>
                <w:lang w:val="en-US" w:eastAsia="zh-CN"/>
              </w:rPr>
              <w:t>莆田三中2名、莆田十二中1名、九华学校4名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英语</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4</w:t>
            </w:r>
          </w:p>
        </w:tc>
        <w:tc>
          <w:tcPr>
            <w:tcW w:w="6335" w:type="dxa"/>
            <w:noWrap w:val="0"/>
            <w:vAlign w:val="center"/>
          </w:tcPr>
          <w:p>
            <w:pPr>
              <w:widowControl/>
              <w:jc w:val="left"/>
              <w:rPr>
                <w:rFonts w:hint="eastAsia" w:ascii="楷体_GB2312" w:hAnsi="楷体_GB2312" w:eastAsia="楷体_GB2312" w:cs="楷体_GB2312"/>
                <w:b w:val="0"/>
                <w:bCs w:val="0"/>
                <w:sz w:val="21"/>
                <w:szCs w:val="21"/>
                <w:lang w:val="en-US" w:eastAsia="zh-CN"/>
              </w:rPr>
            </w:pPr>
            <w:r>
              <w:rPr>
                <w:rFonts w:hint="eastAsia" w:ascii="楷体_GB2312" w:hAnsi="楷体_GB2312" w:eastAsia="楷体_GB2312" w:cs="楷体_GB2312"/>
                <w:b w:val="0"/>
                <w:bCs w:val="0"/>
                <w:sz w:val="21"/>
                <w:szCs w:val="21"/>
                <w:lang w:val="en-US" w:eastAsia="zh-CN"/>
              </w:rPr>
              <w:t>九华学校4名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政治</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4</w:t>
            </w:r>
          </w:p>
        </w:tc>
        <w:tc>
          <w:tcPr>
            <w:tcW w:w="6335" w:type="dxa"/>
            <w:noWrap w:val="0"/>
            <w:vAlign w:val="center"/>
          </w:tcPr>
          <w:p>
            <w:pPr>
              <w:widowControl/>
              <w:jc w:val="left"/>
              <w:rPr>
                <w:rFonts w:hint="default" w:ascii="仿宋" w:hAnsi="仿宋" w:eastAsia="仿宋" w:cs="宋体"/>
                <w:kern w:val="0"/>
                <w:szCs w:val="21"/>
                <w:lang w:val="en-US" w:eastAsia="zh-CN"/>
              </w:rPr>
            </w:pPr>
            <w:r>
              <w:rPr>
                <w:rFonts w:hint="eastAsia" w:ascii="楷体_GB2312" w:hAnsi="楷体_GB2312" w:eastAsia="楷体_GB2312" w:cs="楷体_GB2312"/>
                <w:b w:val="0"/>
                <w:bCs w:val="0"/>
                <w:sz w:val="21"/>
                <w:szCs w:val="21"/>
                <w:lang w:val="en-US" w:eastAsia="zh-CN"/>
              </w:rPr>
              <w:t>莆田三中1名、九华学校2名、</w:t>
            </w:r>
            <w:r>
              <w:rPr>
                <w:rFonts w:hint="eastAsia" w:ascii="楷体_GB2312" w:hAnsi="楷体_GB2312" w:eastAsia="楷体_GB2312" w:cs="楷体_GB2312"/>
                <w:b w:val="0"/>
                <w:bCs w:val="0"/>
                <w:sz w:val="21"/>
                <w:szCs w:val="21"/>
                <w:lang w:eastAsia="zh-CN"/>
              </w:rPr>
              <w:t>莆田科技职业技术学校</w:t>
            </w:r>
            <w:r>
              <w:rPr>
                <w:rFonts w:hint="eastAsia" w:ascii="楷体_GB2312" w:hAnsi="楷体_GB2312" w:eastAsia="楷体_GB2312" w:cs="楷体_GB2312"/>
                <w:b w:val="0"/>
                <w:bCs w:val="0"/>
                <w:sz w:val="21"/>
                <w:szCs w:val="21"/>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物理</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4</w:t>
            </w:r>
          </w:p>
        </w:tc>
        <w:tc>
          <w:tcPr>
            <w:tcW w:w="6335" w:type="dxa"/>
            <w:noWrap w:val="0"/>
            <w:vAlign w:val="center"/>
          </w:tcPr>
          <w:p>
            <w:pPr>
              <w:widowControl/>
              <w:jc w:val="left"/>
              <w:rPr>
                <w:rFonts w:hint="default" w:ascii="仿宋" w:hAnsi="仿宋" w:eastAsia="仿宋" w:cs="宋体"/>
                <w:kern w:val="0"/>
                <w:szCs w:val="21"/>
                <w:lang w:val="en-US" w:eastAsia="zh-CN"/>
              </w:rPr>
            </w:pPr>
            <w:r>
              <w:rPr>
                <w:rFonts w:hint="eastAsia" w:ascii="楷体_GB2312" w:hAnsi="楷体_GB2312" w:eastAsia="楷体_GB2312" w:cs="楷体_GB2312"/>
                <w:b w:val="0"/>
                <w:bCs w:val="0"/>
                <w:sz w:val="21"/>
                <w:szCs w:val="21"/>
                <w:lang w:val="en-US" w:eastAsia="zh-CN"/>
              </w:rPr>
              <w:t>莆田三中1名、九华学校3名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化学</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3</w:t>
            </w:r>
          </w:p>
        </w:tc>
        <w:tc>
          <w:tcPr>
            <w:tcW w:w="6335" w:type="dxa"/>
            <w:noWrap w:val="0"/>
            <w:vAlign w:val="center"/>
          </w:tcPr>
          <w:p>
            <w:pPr>
              <w:widowControl/>
              <w:jc w:val="left"/>
              <w:rPr>
                <w:rFonts w:hint="default" w:ascii="仿宋" w:hAnsi="仿宋" w:eastAsia="仿宋" w:cs="宋体"/>
                <w:kern w:val="0"/>
                <w:szCs w:val="21"/>
                <w:lang w:val="en-US" w:eastAsia="zh-CN"/>
              </w:rPr>
            </w:pPr>
            <w:r>
              <w:rPr>
                <w:rFonts w:hint="eastAsia" w:ascii="楷体_GB2312" w:hAnsi="楷体_GB2312" w:eastAsia="楷体_GB2312" w:cs="楷体_GB2312"/>
                <w:b w:val="0"/>
                <w:bCs w:val="0"/>
                <w:sz w:val="21"/>
                <w:szCs w:val="21"/>
                <w:lang w:val="en-US" w:eastAsia="zh-CN"/>
              </w:rPr>
              <w:t>九华学校3名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历史</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2</w:t>
            </w:r>
          </w:p>
        </w:tc>
        <w:tc>
          <w:tcPr>
            <w:tcW w:w="6335" w:type="dxa"/>
            <w:noWrap w:val="0"/>
            <w:vAlign w:val="center"/>
          </w:tcPr>
          <w:p>
            <w:pPr>
              <w:widowControl/>
              <w:jc w:val="left"/>
              <w:rPr>
                <w:rFonts w:hint="default" w:ascii="仿宋" w:hAnsi="仿宋" w:eastAsia="仿宋" w:cs="宋体"/>
                <w:kern w:val="0"/>
                <w:szCs w:val="21"/>
                <w:lang w:val="en-US" w:eastAsia="zh-CN"/>
              </w:rPr>
            </w:pPr>
            <w:r>
              <w:rPr>
                <w:rFonts w:hint="eastAsia" w:ascii="楷体_GB2312" w:hAnsi="楷体_GB2312" w:eastAsia="楷体_GB2312" w:cs="楷体_GB2312"/>
                <w:b w:val="0"/>
                <w:bCs w:val="0"/>
                <w:sz w:val="21"/>
                <w:szCs w:val="21"/>
                <w:lang w:val="en-US" w:eastAsia="zh-CN"/>
              </w:rPr>
              <w:t>九华学校2名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地理</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2</w:t>
            </w:r>
          </w:p>
        </w:tc>
        <w:tc>
          <w:tcPr>
            <w:tcW w:w="6335" w:type="dxa"/>
            <w:noWrap w:val="0"/>
            <w:vAlign w:val="center"/>
          </w:tcPr>
          <w:p>
            <w:pPr>
              <w:widowControl/>
              <w:jc w:val="left"/>
              <w:rPr>
                <w:rFonts w:hint="default" w:ascii="仿宋" w:hAnsi="仿宋" w:eastAsia="仿宋" w:cs="宋体"/>
                <w:kern w:val="0"/>
                <w:szCs w:val="21"/>
                <w:lang w:val="en-US" w:eastAsia="zh-CN"/>
              </w:rPr>
            </w:pPr>
            <w:r>
              <w:rPr>
                <w:rFonts w:hint="eastAsia" w:ascii="楷体_GB2312" w:hAnsi="楷体_GB2312" w:eastAsia="楷体_GB2312" w:cs="楷体_GB2312"/>
                <w:b w:val="0"/>
                <w:bCs w:val="0"/>
                <w:sz w:val="21"/>
                <w:szCs w:val="21"/>
                <w:lang w:val="en-US" w:eastAsia="zh-CN"/>
              </w:rPr>
              <w:t>九华学校2名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生物</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3</w:t>
            </w:r>
          </w:p>
        </w:tc>
        <w:tc>
          <w:tcPr>
            <w:tcW w:w="6335" w:type="dxa"/>
            <w:noWrap w:val="0"/>
            <w:vAlign w:val="center"/>
          </w:tcPr>
          <w:p>
            <w:pPr>
              <w:widowControl/>
              <w:jc w:val="left"/>
              <w:rPr>
                <w:rFonts w:hint="default" w:ascii="仿宋" w:hAnsi="仿宋" w:eastAsia="仿宋" w:cs="宋体"/>
                <w:kern w:val="0"/>
                <w:szCs w:val="21"/>
                <w:lang w:val="en-US" w:eastAsia="zh-CN"/>
              </w:rPr>
            </w:pPr>
            <w:r>
              <w:rPr>
                <w:rFonts w:hint="eastAsia" w:ascii="楷体_GB2312" w:hAnsi="楷体_GB2312" w:eastAsia="楷体_GB2312" w:cs="楷体_GB2312"/>
                <w:b w:val="0"/>
                <w:bCs w:val="0"/>
                <w:sz w:val="21"/>
                <w:szCs w:val="21"/>
                <w:lang w:val="en-US" w:eastAsia="zh-CN"/>
              </w:rPr>
              <w:t>莆田三中1名、九华学校2名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心理健康</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1</w:t>
            </w:r>
          </w:p>
        </w:tc>
        <w:tc>
          <w:tcPr>
            <w:tcW w:w="6335" w:type="dxa"/>
            <w:noWrap w:val="0"/>
            <w:vAlign w:val="center"/>
          </w:tcPr>
          <w:p>
            <w:pPr>
              <w:widowControl/>
              <w:jc w:val="left"/>
              <w:rPr>
                <w:rFonts w:hint="eastAsia" w:ascii="楷体_GB2312" w:hAnsi="楷体_GB2312" w:eastAsia="楷体_GB2312" w:cs="楷体_GB2312"/>
                <w:b w:val="0"/>
                <w:bCs w:val="0"/>
                <w:sz w:val="21"/>
                <w:szCs w:val="21"/>
                <w:lang w:val="en-US" w:eastAsia="zh-CN"/>
              </w:rPr>
            </w:pPr>
            <w:r>
              <w:rPr>
                <w:rFonts w:hint="eastAsia" w:ascii="楷体_GB2312" w:hAnsi="楷体_GB2312" w:eastAsia="楷体_GB2312" w:cs="楷体_GB2312"/>
                <w:b w:val="0"/>
                <w:bCs w:val="0"/>
                <w:sz w:val="21"/>
                <w:szCs w:val="21"/>
                <w:lang w:val="en-US" w:eastAsia="zh-CN"/>
              </w:rPr>
              <w:t>九华学校1名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trPr>
        <w:tc>
          <w:tcPr>
            <w:tcW w:w="1022" w:type="dxa"/>
            <w:vMerge w:val="restart"/>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初</w:t>
            </w:r>
          </w:p>
          <w:p>
            <w:pPr>
              <w:widowControl/>
              <w:jc w:val="center"/>
              <w:rPr>
                <w:rFonts w:hint="eastAsia" w:ascii="仿宋" w:hAnsi="仿宋" w:eastAsia="仿宋" w:cs="宋体"/>
                <w:kern w:val="0"/>
                <w:szCs w:val="21"/>
              </w:rPr>
            </w:pPr>
            <w:r>
              <w:rPr>
                <w:rFonts w:hint="eastAsia" w:ascii="仿宋" w:hAnsi="仿宋" w:eastAsia="仿宋" w:cs="宋体"/>
                <w:kern w:val="0"/>
                <w:szCs w:val="21"/>
              </w:rPr>
              <w:t>中</w:t>
            </w:r>
          </w:p>
          <w:p>
            <w:pPr>
              <w:widowControl/>
              <w:jc w:val="center"/>
              <w:rPr>
                <w:rFonts w:hint="eastAsia" w:ascii="仿宋" w:hAnsi="仿宋" w:eastAsia="仿宋" w:cs="宋体"/>
                <w:kern w:val="0"/>
                <w:szCs w:val="21"/>
              </w:rPr>
            </w:pPr>
            <w:r>
              <w:rPr>
                <w:rFonts w:hint="eastAsia" w:ascii="仿宋" w:hAnsi="仿宋" w:eastAsia="仿宋" w:cs="宋体"/>
                <w:kern w:val="0"/>
                <w:szCs w:val="21"/>
              </w:rPr>
              <w:t>（</w:t>
            </w:r>
            <w:r>
              <w:rPr>
                <w:rFonts w:hint="eastAsia" w:ascii="仿宋" w:hAnsi="仿宋" w:eastAsia="仿宋" w:cs="宋体"/>
                <w:kern w:val="0"/>
                <w:szCs w:val="21"/>
                <w:lang w:val="en-US" w:eastAsia="zh-CN"/>
              </w:rPr>
              <w:t>89</w:t>
            </w:r>
            <w:r>
              <w:rPr>
                <w:rFonts w:hint="eastAsia" w:ascii="仿宋" w:hAnsi="仿宋" w:eastAsia="仿宋" w:cs="宋体"/>
                <w:kern w:val="0"/>
                <w:szCs w:val="21"/>
              </w:rPr>
              <w:t>名）</w:t>
            </w:r>
          </w:p>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语文</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14</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南门学校1名、霞林学校2名、顶墩实验学校8名、九华学校2名、华林学校1名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数学</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16</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南门学校1名、霞林学校1名、顶墩实验学校8名、九华学校2名、华林学校1名、东沙中学2名、荔景学校1名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英语</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14</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南门学校1名、霞林学校2名、顶墩实验学校7名、九华学校2名、华林学校1名、荔景学校1名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思想政治（</w:t>
            </w:r>
            <w:r>
              <w:rPr>
                <w:rFonts w:hint="eastAsia" w:ascii="仿宋" w:hAnsi="仿宋" w:eastAsia="仿宋" w:cs="仿宋"/>
                <w:spacing w:val="-6"/>
                <w:sz w:val="24"/>
              </w:rPr>
              <w:t>道德与法治</w:t>
            </w:r>
            <w:r>
              <w:rPr>
                <w:rFonts w:hint="eastAsia" w:ascii="仿宋" w:hAnsi="仿宋" w:eastAsia="仿宋" w:cs="宋体"/>
                <w:kern w:val="0"/>
                <w:szCs w:val="21"/>
              </w:rPr>
              <w:t>）</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5</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文献中学1名、顶墩实验学校2名、九华学校1名、华林学校1名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物理</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9</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南门学校1名、</w:t>
            </w:r>
            <w:r>
              <w:rPr>
                <w:rFonts w:hint="eastAsia" w:ascii="仿宋_GB2312" w:hAnsi="仿宋_GB2312" w:eastAsia="仿宋_GB2312" w:cs="仿宋_GB2312"/>
                <w:sz w:val="21"/>
                <w:szCs w:val="21"/>
                <w:u w:val="none"/>
                <w:lang w:val="en-US" w:eastAsia="zh-CN"/>
              </w:rPr>
              <w:t>文献中学1名、</w:t>
            </w:r>
            <w:r>
              <w:rPr>
                <w:rFonts w:hint="eastAsia" w:ascii="仿宋_GB2312" w:hAnsi="仿宋_GB2312" w:eastAsia="仿宋_GB2312" w:cs="仿宋_GB2312"/>
                <w:sz w:val="21"/>
                <w:szCs w:val="21"/>
                <w:lang w:val="en-US" w:eastAsia="zh-CN"/>
              </w:rPr>
              <w:t>顶墩实验学校4名、九华学校2名、西厝中学1名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化学</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3</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南门学校1名、</w:t>
            </w:r>
            <w:r>
              <w:rPr>
                <w:rFonts w:hint="eastAsia" w:ascii="仿宋_GB2312" w:hAnsi="仿宋_GB2312" w:eastAsia="仿宋_GB2312" w:cs="仿宋_GB2312"/>
                <w:b w:val="0"/>
                <w:bCs w:val="0"/>
                <w:sz w:val="21"/>
                <w:szCs w:val="21"/>
                <w:lang w:val="en-US" w:eastAsia="zh-CN"/>
              </w:rPr>
              <w:t>顶墩实验学校1名、</w:t>
            </w:r>
            <w:r>
              <w:rPr>
                <w:rFonts w:hint="eastAsia" w:ascii="仿宋_GB2312" w:hAnsi="仿宋_GB2312" w:eastAsia="仿宋_GB2312" w:cs="仿宋_GB2312"/>
                <w:sz w:val="21"/>
                <w:szCs w:val="21"/>
                <w:lang w:val="en-US" w:eastAsia="zh-CN"/>
              </w:rPr>
              <w:t>九华学校1名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生物</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6</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南门学校1名、顶墩实验学校3名、九华学校1名、荔景学校1名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022" w:type="dxa"/>
            <w:vMerge w:val="continue"/>
            <w:noWrap w:val="0"/>
            <w:vAlign w:val="center"/>
          </w:tcPr>
          <w:p>
            <w:pPr>
              <w:widowControl/>
              <w:jc w:val="left"/>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历史</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8</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莆田三中1名、南门学校1名、霞林学校1名、顶墩实验学校3名、九华学校1名、荔景学校1名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022" w:type="dxa"/>
            <w:vMerge w:val="continue"/>
            <w:noWrap w:val="0"/>
            <w:vAlign w:val="center"/>
          </w:tcPr>
          <w:p>
            <w:pPr>
              <w:widowControl/>
              <w:jc w:val="left"/>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地理</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5</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南门学校1名、顶墩实验学校2名、九华学校1名、华林学校1名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22" w:type="dxa"/>
            <w:vMerge w:val="continue"/>
            <w:noWrap w:val="0"/>
            <w:vAlign w:val="center"/>
          </w:tcPr>
          <w:p>
            <w:pPr>
              <w:widowControl/>
              <w:jc w:val="left"/>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音乐</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顶墩实验学校1名、荔景学校1名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trPr>
        <w:tc>
          <w:tcPr>
            <w:tcW w:w="1022" w:type="dxa"/>
            <w:vMerge w:val="continue"/>
            <w:noWrap w:val="0"/>
            <w:vAlign w:val="center"/>
          </w:tcPr>
          <w:p>
            <w:pPr>
              <w:widowControl/>
              <w:jc w:val="left"/>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美术</w:t>
            </w:r>
          </w:p>
        </w:tc>
        <w:tc>
          <w:tcPr>
            <w:tcW w:w="638" w:type="dxa"/>
            <w:noWrap w:val="0"/>
            <w:vAlign w:val="center"/>
          </w:tcPr>
          <w:p>
            <w:pPr>
              <w:widowControl/>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6335" w:type="dxa"/>
            <w:noWrap w:val="0"/>
            <w:vAlign w:val="center"/>
          </w:tcPr>
          <w:p>
            <w:pPr>
              <w:widowControl/>
              <w:jc w:val="left"/>
              <w:rPr>
                <w:rFonts w:hint="eastAsia" w:ascii="仿宋" w:hAnsi="仿宋" w:eastAsia="仿宋"/>
                <w:szCs w:val="21"/>
              </w:rPr>
            </w:pPr>
            <w:r>
              <w:rPr>
                <w:rFonts w:hint="eastAsia" w:ascii="仿宋_GB2312" w:hAnsi="仿宋_GB2312" w:eastAsia="仿宋_GB2312" w:cs="仿宋_GB2312"/>
                <w:sz w:val="21"/>
                <w:szCs w:val="21"/>
                <w:lang w:val="en-US" w:eastAsia="zh-CN"/>
              </w:rPr>
              <w:t>荔景学校1名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22" w:type="dxa"/>
            <w:vMerge w:val="continue"/>
            <w:noWrap w:val="0"/>
            <w:vAlign w:val="center"/>
          </w:tcPr>
          <w:p>
            <w:pPr>
              <w:widowControl/>
              <w:jc w:val="left"/>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体育</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3</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顶墩实验学校3名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 w:hRule="atLeast"/>
        </w:trPr>
        <w:tc>
          <w:tcPr>
            <w:tcW w:w="1022" w:type="dxa"/>
            <w:vMerge w:val="continue"/>
            <w:noWrap w:val="0"/>
            <w:vAlign w:val="center"/>
          </w:tcPr>
          <w:p>
            <w:pPr>
              <w:widowControl/>
              <w:jc w:val="left"/>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eastAsia="zh-CN"/>
              </w:rPr>
            </w:pPr>
            <w:r>
              <w:rPr>
                <w:rFonts w:hint="eastAsia" w:ascii="仿宋" w:hAnsi="仿宋" w:eastAsia="仿宋" w:cs="宋体"/>
                <w:kern w:val="0"/>
                <w:szCs w:val="21"/>
                <w:lang w:val="en-US" w:eastAsia="zh-CN"/>
              </w:rPr>
              <w:t>信息技术</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顶墩实验学校1名、九华学校1名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022" w:type="dxa"/>
            <w:vMerge w:val="continue"/>
            <w:noWrap w:val="0"/>
            <w:vAlign w:val="center"/>
          </w:tcPr>
          <w:p>
            <w:pPr>
              <w:widowControl/>
              <w:jc w:val="left"/>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心理健康</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1</w:t>
            </w:r>
          </w:p>
        </w:tc>
        <w:tc>
          <w:tcPr>
            <w:tcW w:w="6335" w:type="dxa"/>
            <w:noWrap w:val="0"/>
            <w:vAlign w:val="center"/>
          </w:tcPr>
          <w:p>
            <w:pPr>
              <w:widowControl/>
              <w:jc w:val="left"/>
              <w:rPr>
                <w:rFonts w:hint="default" w:ascii="仿宋" w:hAnsi="仿宋" w:eastAsia="仿宋"/>
                <w:szCs w:val="21"/>
                <w:lang w:val="en-US" w:eastAsia="zh-CN"/>
              </w:rPr>
            </w:pPr>
            <w:r>
              <w:rPr>
                <w:rFonts w:hint="eastAsia" w:ascii="仿宋_GB2312" w:hAnsi="仿宋_GB2312" w:eastAsia="仿宋_GB2312" w:cs="仿宋_GB2312"/>
                <w:sz w:val="21"/>
                <w:szCs w:val="21"/>
                <w:lang w:val="en-US" w:eastAsia="zh-CN"/>
              </w:rPr>
              <w:t>霞林学校1名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trPr>
        <w:tc>
          <w:tcPr>
            <w:tcW w:w="1022" w:type="dxa"/>
            <w:vMerge w:val="restart"/>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小</w:t>
            </w:r>
          </w:p>
          <w:p>
            <w:pPr>
              <w:widowControl/>
              <w:jc w:val="center"/>
              <w:rPr>
                <w:rFonts w:hint="eastAsia" w:ascii="仿宋" w:hAnsi="仿宋" w:eastAsia="仿宋" w:cs="宋体"/>
                <w:kern w:val="0"/>
                <w:szCs w:val="21"/>
              </w:rPr>
            </w:pPr>
            <w:r>
              <w:rPr>
                <w:rFonts w:hint="eastAsia" w:ascii="仿宋" w:hAnsi="仿宋" w:eastAsia="仿宋" w:cs="宋体"/>
                <w:kern w:val="0"/>
                <w:szCs w:val="21"/>
              </w:rPr>
              <w:t>学</w:t>
            </w:r>
          </w:p>
          <w:p>
            <w:pPr>
              <w:widowControl/>
              <w:jc w:val="center"/>
              <w:rPr>
                <w:rFonts w:ascii="仿宋" w:hAnsi="仿宋" w:eastAsia="仿宋" w:cs="宋体"/>
                <w:kern w:val="0"/>
                <w:szCs w:val="21"/>
              </w:rPr>
            </w:pPr>
            <w:r>
              <w:rPr>
                <w:rFonts w:hint="eastAsia" w:ascii="仿宋" w:hAnsi="仿宋" w:eastAsia="仿宋" w:cs="宋体"/>
                <w:kern w:val="0"/>
                <w:szCs w:val="21"/>
              </w:rPr>
              <w:t>（</w:t>
            </w:r>
            <w:r>
              <w:rPr>
                <w:rFonts w:hint="eastAsia" w:ascii="仿宋" w:hAnsi="仿宋" w:eastAsia="仿宋" w:cs="宋体"/>
                <w:kern w:val="0"/>
                <w:szCs w:val="21"/>
                <w:lang w:val="en-US" w:eastAsia="zh-CN"/>
              </w:rPr>
              <w:t>74</w:t>
            </w:r>
            <w:r>
              <w:rPr>
                <w:rFonts w:hint="eastAsia" w:ascii="仿宋" w:hAnsi="仿宋" w:eastAsia="仿宋" w:cs="宋体"/>
                <w:kern w:val="0"/>
                <w:szCs w:val="21"/>
              </w:rPr>
              <w:t>名）</w:t>
            </w: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语文</w:t>
            </w:r>
          </w:p>
        </w:tc>
        <w:tc>
          <w:tcPr>
            <w:tcW w:w="638" w:type="dxa"/>
            <w:noWrap w:val="0"/>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40</w:t>
            </w:r>
          </w:p>
        </w:tc>
        <w:tc>
          <w:tcPr>
            <w:tcW w:w="6335" w:type="dxa"/>
            <w:noWrap w:val="0"/>
            <w:vAlign w:val="center"/>
          </w:tcPr>
          <w:p>
            <w:pPr>
              <w:widowControl/>
              <w:rPr>
                <w:rFonts w:hint="eastAsia" w:ascii="仿宋" w:hAnsi="仿宋" w:eastAsia="仿宋" w:cs="宋体"/>
                <w:kern w:val="0"/>
                <w:szCs w:val="21"/>
                <w:lang w:val="en-US" w:eastAsia="zh-CN"/>
              </w:rPr>
            </w:pPr>
            <w:r>
              <w:rPr>
                <w:rFonts w:hint="eastAsia" w:ascii="仿宋_GB2312" w:hAnsi="仿宋_GB2312" w:eastAsia="仿宋_GB2312" w:cs="仿宋_GB2312"/>
                <w:sz w:val="21"/>
                <w:szCs w:val="21"/>
                <w:lang w:val="en-US" w:eastAsia="zh-CN"/>
              </w:rPr>
              <w:t>文献小学1名、第一实验小学1名、太平小学2名、兴安小学3名、泗华小学5名、中特小学2名、下黄小学3名、坂头小学2名、霞林学校3名、华林学校2名、九华学校5名、</w:t>
            </w:r>
            <w:r>
              <w:rPr>
                <w:rFonts w:hint="eastAsia" w:ascii="仿宋_GB2312" w:hAnsi="仿宋_GB2312" w:eastAsia="仿宋_GB2312" w:cs="仿宋_GB2312"/>
                <w:b w:val="0"/>
                <w:bCs w:val="0"/>
                <w:sz w:val="21"/>
                <w:szCs w:val="21"/>
                <w:lang w:val="en-US" w:eastAsia="zh-CN"/>
              </w:rPr>
              <w:t>顶墩实验学校6名、</w:t>
            </w:r>
            <w:r>
              <w:rPr>
                <w:rFonts w:hint="eastAsia" w:ascii="仿宋_GB2312" w:hAnsi="仿宋_GB2312" w:eastAsia="仿宋_GB2312" w:cs="仿宋_GB2312"/>
                <w:sz w:val="21"/>
                <w:szCs w:val="21"/>
                <w:lang w:val="en-US" w:eastAsia="zh-CN"/>
              </w:rPr>
              <w:t>华亭第一中心小学1名、华亭第二中心后角小学1名、灵川中心小学1名、灵川中心径里小学1名、东海中心蔡亭小学1名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数学</w:t>
            </w:r>
          </w:p>
        </w:tc>
        <w:tc>
          <w:tcPr>
            <w:tcW w:w="638" w:type="dxa"/>
            <w:noWrap w:val="0"/>
            <w:vAlign w:val="center"/>
          </w:tcPr>
          <w:p>
            <w:pPr>
              <w:widowControl/>
              <w:jc w:val="center"/>
              <w:rPr>
                <w:rFonts w:hint="default" w:ascii="仿宋" w:hAnsi="仿宋" w:eastAsia="仿宋"/>
                <w:szCs w:val="21"/>
                <w:lang w:val="en-US" w:eastAsia="zh-CN"/>
              </w:rPr>
            </w:pPr>
            <w:r>
              <w:rPr>
                <w:rFonts w:hint="eastAsia" w:ascii="仿宋" w:hAnsi="仿宋" w:eastAsia="仿宋"/>
                <w:szCs w:val="21"/>
                <w:lang w:val="en-US" w:eastAsia="zh-CN"/>
              </w:rPr>
              <w:t>21</w:t>
            </w:r>
          </w:p>
        </w:tc>
        <w:tc>
          <w:tcPr>
            <w:tcW w:w="6335" w:type="dxa"/>
            <w:noWrap w:val="0"/>
            <w:vAlign w:val="center"/>
          </w:tcPr>
          <w:p>
            <w:pPr>
              <w:widowControl/>
              <w:rPr>
                <w:rFonts w:hint="eastAsia" w:ascii="仿宋" w:hAnsi="仿宋" w:eastAsia="仿宋"/>
                <w:szCs w:val="21"/>
                <w:lang w:val="en-US" w:eastAsia="zh-CN"/>
              </w:rPr>
            </w:pPr>
            <w:r>
              <w:rPr>
                <w:rFonts w:hint="eastAsia" w:ascii="仿宋_GB2312" w:hAnsi="仿宋_GB2312" w:eastAsia="仿宋_GB2312" w:cs="仿宋_GB2312"/>
                <w:sz w:val="21"/>
                <w:szCs w:val="21"/>
                <w:lang w:val="en-US" w:eastAsia="zh-CN"/>
              </w:rPr>
              <w:t>太平小学2名、兴安小学1名、泗华小学1名、南门学校1名、筱塘小学1名、沟头小学2名、下黄小学2名、霞林学校1名、华林学校1名、九华学校1名、</w:t>
            </w:r>
            <w:r>
              <w:rPr>
                <w:rFonts w:hint="eastAsia" w:ascii="仿宋_GB2312" w:hAnsi="仿宋_GB2312" w:eastAsia="仿宋_GB2312" w:cs="仿宋_GB2312"/>
                <w:b w:val="0"/>
                <w:bCs w:val="0"/>
                <w:sz w:val="21"/>
                <w:szCs w:val="21"/>
                <w:lang w:val="en-US" w:eastAsia="zh-CN"/>
              </w:rPr>
              <w:t>顶墩实验学校5名、</w:t>
            </w:r>
            <w:r>
              <w:rPr>
                <w:rFonts w:hint="eastAsia" w:ascii="仿宋_GB2312" w:hAnsi="仿宋_GB2312" w:eastAsia="仿宋_GB2312" w:cs="仿宋_GB2312"/>
                <w:sz w:val="21"/>
                <w:szCs w:val="21"/>
                <w:lang w:val="en-US" w:eastAsia="zh-CN"/>
              </w:rPr>
              <w:t>青山学校1名、灵川中心小学1名、东海中心东海小学1名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eastAsia="zh-CN"/>
              </w:rPr>
            </w:pPr>
            <w:r>
              <w:rPr>
                <w:rFonts w:hint="eastAsia" w:ascii="仿宋" w:hAnsi="仿宋" w:eastAsia="仿宋" w:cs="宋体"/>
                <w:kern w:val="0"/>
                <w:szCs w:val="21"/>
                <w:lang w:val="en-US" w:eastAsia="zh-CN"/>
              </w:rPr>
              <w:t>英语</w:t>
            </w:r>
          </w:p>
        </w:tc>
        <w:tc>
          <w:tcPr>
            <w:tcW w:w="638" w:type="dxa"/>
            <w:noWrap w:val="0"/>
            <w:vAlign w:val="center"/>
          </w:tcPr>
          <w:p>
            <w:pPr>
              <w:widowControl/>
              <w:jc w:val="center"/>
              <w:rPr>
                <w:rFonts w:hint="eastAsia" w:ascii="仿宋" w:hAnsi="仿宋" w:eastAsia="仿宋"/>
                <w:szCs w:val="21"/>
                <w:lang w:eastAsia="zh-CN"/>
              </w:rPr>
            </w:pPr>
            <w:r>
              <w:rPr>
                <w:rFonts w:hint="eastAsia" w:ascii="仿宋" w:hAnsi="仿宋" w:eastAsia="仿宋"/>
                <w:szCs w:val="21"/>
                <w:lang w:val="en-US" w:eastAsia="zh-CN"/>
              </w:rPr>
              <w:t>1</w:t>
            </w:r>
          </w:p>
        </w:tc>
        <w:tc>
          <w:tcPr>
            <w:tcW w:w="6335" w:type="dxa"/>
            <w:noWrap w:val="0"/>
            <w:vAlign w:val="center"/>
          </w:tcPr>
          <w:p>
            <w:pPr>
              <w:widowControl/>
              <w:jc w:val="left"/>
              <w:rPr>
                <w:rFonts w:hint="eastAsia" w:ascii="仿宋" w:hAnsi="仿宋" w:eastAsia="仿宋"/>
                <w:szCs w:val="21"/>
                <w:lang w:val="en-US" w:eastAsia="zh-CN"/>
              </w:rPr>
            </w:pPr>
            <w:r>
              <w:rPr>
                <w:rFonts w:hint="eastAsia" w:ascii="仿宋_GB2312" w:hAnsi="仿宋_GB2312" w:eastAsia="仿宋_GB2312" w:cs="仿宋_GB2312"/>
                <w:sz w:val="21"/>
                <w:szCs w:val="21"/>
                <w:lang w:val="en-US" w:eastAsia="zh-CN"/>
              </w:rPr>
              <w:t>太平小学1名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22" w:type="dxa"/>
            <w:vMerge w:val="continue"/>
            <w:noWrap w:val="0"/>
            <w:vAlign w:val="center"/>
          </w:tcPr>
          <w:p>
            <w:pPr>
              <w:widowControl/>
              <w:jc w:val="center"/>
              <w:rPr>
                <w:rFonts w:hint="eastAsia" w:ascii="仿宋" w:hAnsi="仿宋" w:eastAsia="仿宋" w:cs="宋体"/>
                <w:kern w:val="0"/>
                <w:szCs w:val="21"/>
                <w:lang w:eastAsia="zh-CN"/>
              </w:rPr>
            </w:pPr>
            <w:r>
              <w:rPr>
                <w:rFonts w:hint="eastAsia" w:ascii="仿宋" w:hAnsi="仿宋" w:eastAsia="仿宋" w:cs="宋体"/>
                <w:kern w:val="0"/>
                <w:szCs w:val="21"/>
                <w:lang w:eastAsia="zh-CN"/>
              </w:rPr>
              <w:t>】</w:t>
            </w:r>
          </w:p>
          <w:p>
            <w:pPr>
              <w:widowControl/>
              <w:jc w:val="center"/>
              <w:rPr>
                <w:rFonts w:hint="eastAsia" w:ascii="仿宋" w:hAnsi="仿宋" w:eastAsia="仿宋" w:cs="宋体"/>
                <w:kern w:val="0"/>
                <w:szCs w:val="21"/>
                <w:lang w:eastAsia="zh-CN"/>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音乐</w:t>
            </w:r>
          </w:p>
        </w:tc>
        <w:tc>
          <w:tcPr>
            <w:tcW w:w="638" w:type="dxa"/>
            <w:noWrap w:val="0"/>
            <w:vAlign w:val="center"/>
          </w:tcPr>
          <w:p>
            <w:pPr>
              <w:widowControl/>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6335" w:type="dxa"/>
            <w:noWrap w:val="0"/>
            <w:vAlign w:val="center"/>
          </w:tcPr>
          <w:p>
            <w:pPr>
              <w:widowControl/>
              <w:jc w:val="left"/>
              <w:rPr>
                <w:rFonts w:hint="eastAsia" w:ascii="仿宋" w:hAnsi="仿宋" w:eastAsia="宋体" w:cs="宋体"/>
                <w:kern w:val="0"/>
                <w:szCs w:val="21"/>
                <w:lang w:val="en-US" w:eastAsia="zh-CN"/>
              </w:rPr>
            </w:pPr>
            <w:r>
              <w:rPr>
                <w:rFonts w:hint="eastAsia" w:ascii="仿宋_GB2312" w:hAnsi="仿宋_GB2312" w:eastAsia="仿宋_GB2312" w:cs="仿宋_GB2312"/>
                <w:sz w:val="21"/>
                <w:szCs w:val="21"/>
                <w:lang w:val="en-US" w:eastAsia="zh-CN"/>
              </w:rPr>
              <w:t>中特小学1名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科学</w:t>
            </w:r>
          </w:p>
        </w:tc>
        <w:tc>
          <w:tcPr>
            <w:tcW w:w="638" w:type="dxa"/>
            <w:noWrap w:val="0"/>
            <w:vAlign w:val="center"/>
          </w:tcPr>
          <w:p>
            <w:pPr>
              <w:widowControl/>
              <w:jc w:val="center"/>
              <w:rPr>
                <w:rFonts w:hint="eastAsia" w:ascii="仿宋" w:hAnsi="仿宋" w:eastAsia="仿宋"/>
                <w:szCs w:val="21"/>
                <w:lang w:eastAsia="zh-CN"/>
              </w:rPr>
            </w:pPr>
            <w:r>
              <w:rPr>
                <w:rFonts w:hint="eastAsia" w:ascii="仿宋" w:hAnsi="仿宋" w:eastAsia="仿宋"/>
                <w:szCs w:val="21"/>
                <w:lang w:val="en-US" w:eastAsia="zh-CN"/>
              </w:rPr>
              <w:t>1</w:t>
            </w:r>
          </w:p>
        </w:tc>
        <w:tc>
          <w:tcPr>
            <w:tcW w:w="6335" w:type="dxa"/>
            <w:noWrap w:val="0"/>
            <w:vAlign w:val="center"/>
          </w:tcPr>
          <w:p>
            <w:pPr>
              <w:widowControl/>
              <w:jc w:val="left"/>
              <w:rPr>
                <w:rFonts w:hint="eastAsia" w:ascii="仿宋" w:hAnsi="仿宋" w:eastAsia="仿宋"/>
                <w:szCs w:val="21"/>
              </w:rPr>
            </w:pPr>
            <w:r>
              <w:rPr>
                <w:rFonts w:hint="eastAsia" w:ascii="仿宋_GB2312" w:hAnsi="仿宋_GB2312" w:eastAsia="仿宋_GB2312" w:cs="仿宋_GB2312"/>
                <w:sz w:val="21"/>
                <w:szCs w:val="21"/>
                <w:lang w:val="en-US" w:eastAsia="zh-CN"/>
              </w:rPr>
              <w:t>坂头小学1名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体育</w:t>
            </w:r>
          </w:p>
        </w:tc>
        <w:tc>
          <w:tcPr>
            <w:tcW w:w="638" w:type="dxa"/>
            <w:noWrap w:val="0"/>
            <w:vAlign w:val="center"/>
          </w:tcPr>
          <w:p>
            <w:pPr>
              <w:widowControl/>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6335" w:type="dxa"/>
            <w:noWrap w:val="0"/>
            <w:vAlign w:val="center"/>
          </w:tcPr>
          <w:p>
            <w:pPr>
              <w:widowControl/>
              <w:jc w:val="left"/>
              <w:rPr>
                <w:rFonts w:hint="default" w:ascii="仿宋" w:hAnsi="仿宋" w:eastAsia="仿宋" w:cs="宋体"/>
                <w:kern w:val="0"/>
                <w:szCs w:val="21"/>
                <w:lang w:val="en-US" w:eastAsia="zh-CN"/>
              </w:rPr>
            </w:pPr>
            <w:r>
              <w:rPr>
                <w:rFonts w:hint="eastAsia" w:ascii="仿宋_GB2312" w:hAnsi="仿宋_GB2312" w:eastAsia="仿宋_GB2312" w:cs="仿宋_GB2312"/>
                <w:sz w:val="21"/>
                <w:szCs w:val="21"/>
                <w:lang w:val="en-US" w:eastAsia="zh-CN"/>
              </w:rPr>
              <w:t>兴安小学1名、霞林学校1名、华林学校1名、九华学校1名、顶墩实验学校1名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心理健康</w:t>
            </w:r>
          </w:p>
        </w:tc>
        <w:tc>
          <w:tcPr>
            <w:tcW w:w="638" w:type="dxa"/>
            <w:noWrap w:val="0"/>
            <w:vAlign w:val="center"/>
          </w:tcPr>
          <w:p>
            <w:pPr>
              <w:widowControl/>
              <w:jc w:val="center"/>
              <w:rPr>
                <w:rFonts w:hint="eastAsia" w:ascii="仿宋" w:hAnsi="仿宋" w:eastAsia="仿宋"/>
                <w:szCs w:val="21"/>
              </w:rPr>
            </w:pPr>
            <w:r>
              <w:rPr>
                <w:rFonts w:hint="eastAsia" w:ascii="仿宋" w:hAnsi="仿宋" w:eastAsia="仿宋"/>
                <w:szCs w:val="21"/>
              </w:rPr>
              <w:t>2</w:t>
            </w:r>
          </w:p>
        </w:tc>
        <w:tc>
          <w:tcPr>
            <w:tcW w:w="6335" w:type="dxa"/>
            <w:noWrap w:val="0"/>
            <w:vAlign w:val="center"/>
          </w:tcPr>
          <w:p>
            <w:pPr>
              <w:widowControl/>
              <w:jc w:val="left"/>
              <w:rPr>
                <w:rFonts w:hint="eastAsia" w:ascii="仿宋" w:hAnsi="仿宋" w:eastAsia="仿宋"/>
                <w:szCs w:val="21"/>
                <w:lang w:eastAsia="zh-CN"/>
              </w:rPr>
            </w:pPr>
            <w:r>
              <w:rPr>
                <w:rFonts w:hint="eastAsia" w:ascii="仿宋_GB2312" w:hAnsi="仿宋_GB2312" w:eastAsia="仿宋_GB2312" w:cs="仿宋_GB2312"/>
                <w:sz w:val="21"/>
                <w:szCs w:val="21"/>
                <w:lang w:val="en-US" w:eastAsia="zh-CN"/>
              </w:rPr>
              <w:t>筱塘小学1名、中特小学1名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22" w:type="dxa"/>
            <w:vMerge w:val="continue"/>
            <w:noWrap w:val="0"/>
            <w:vAlign w:val="center"/>
          </w:tcPr>
          <w:p>
            <w:pPr>
              <w:widowControl/>
              <w:jc w:val="center"/>
              <w:rPr>
                <w:rFonts w:hint="eastAsia" w:ascii="仿宋" w:hAnsi="仿宋" w:eastAsia="仿宋" w:cs="宋体"/>
                <w:kern w:val="0"/>
                <w:szCs w:val="21"/>
              </w:rPr>
            </w:pPr>
          </w:p>
        </w:tc>
        <w:tc>
          <w:tcPr>
            <w:tcW w:w="1485" w:type="dxa"/>
            <w:noWrap w:val="0"/>
            <w:vAlign w:val="center"/>
          </w:tcPr>
          <w:p>
            <w:pPr>
              <w:widowControl/>
              <w:jc w:val="center"/>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信息技术</w:t>
            </w:r>
          </w:p>
        </w:tc>
        <w:tc>
          <w:tcPr>
            <w:tcW w:w="638" w:type="dxa"/>
            <w:noWrap w:val="0"/>
            <w:vAlign w:val="center"/>
          </w:tcPr>
          <w:p>
            <w:pPr>
              <w:widowControl/>
              <w:jc w:val="center"/>
              <w:rPr>
                <w:rFonts w:hint="eastAsia" w:ascii="仿宋" w:hAnsi="仿宋" w:eastAsia="仿宋"/>
                <w:szCs w:val="21"/>
                <w:lang w:eastAsia="zh-CN"/>
              </w:rPr>
            </w:pPr>
            <w:r>
              <w:rPr>
                <w:rFonts w:hint="eastAsia" w:ascii="仿宋" w:hAnsi="仿宋" w:eastAsia="仿宋"/>
                <w:szCs w:val="21"/>
                <w:lang w:val="en-US" w:eastAsia="zh-CN"/>
              </w:rPr>
              <w:t>3</w:t>
            </w:r>
          </w:p>
        </w:tc>
        <w:tc>
          <w:tcPr>
            <w:tcW w:w="6335" w:type="dxa"/>
            <w:noWrap w:val="0"/>
            <w:vAlign w:val="center"/>
          </w:tcPr>
          <w:p>
            <w:pPr>
              <w:widowControl/>
              <w:jc w:val="left"/>
              <w:rPr>
                <w:rFonts w:hint="eastAsia" w:ascii="仿宋" w:hAnsi="仿宋" w:eastAsia="宋体"/>
                <w:szCs w:val="21"/>
                <w:lang w:eastAsia="zh-CN"/>
              </w:rPr>
            </w:pPr>
            <w:r>
              <w:rPr>
                <w:rFonts w:hint="eastAsia" w:ascii="仿宋_GB2312" w:hAnsi="仿宋_GB2312" w:eastAsia="仿宋_GB2312" w:cs="仿宋_GB2312"/>
                <w:sz w:val="21"/>
                <w:szCs w:val="21"/>
                <w:lang w:val="en-US" w:eastAsia="zh-CN"/>
              </w:rPr>
              <w:t>逸夫实验小学1名、太平小学1名、中特小学1名</w:t>
            </w:r>
          </w:p>
        </w:tc>
      </w:tr>
    </w:tbl>
    <w:p>
      <w:pPr>
        <w:spacing w:line="520" w:lineRule="exact"/>
        <w:rPr>
          <w:rFonts w:hint="eastAsia" w:ascii="仿宋" w:hAnsi="仿宋" w:eastAsia="仿宋" w:cs="仿宋_GB2312"/>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p>
    <w:p>
      <w:pPr>
        <w:tabs>
          <w:tab w:val="center" w:pos="4535"/>
          <w:tab w:val="right" w:pos="9070"/>
        </w:tabs>
        <w:spacing w:line="520" w:lineRule="exact"/>
        <w:jc w:val="left"/>
        <w:rPr>
          <w:rFonts w:hint="eastAsia" w:ascii="仿宋" w:hAnsi="仿宋" w:eastAsia="仿宋"/>
          <w:sz w:val="32"/>
          <w:szCs w:val="32"/>
        </w:rPr>
      </w:pPr>
      <w:r>
        <w:rPr>
          <w:rFonts w:hint="eastAsia" w:ascii="仿宋" w:hAnsi="仿宋" w:eastAsia="仿宋"/>
          <w:sz w:val="32"/>
          <w:szCs w:val="32"/>
        </w:rPr>
        <w:t>附件2：</w:t>
      </w:r>
    </w:p>
    <w:p>
      <w:pPr>
        <w:tabs>
          <w:tab w:val="center" w:pos="4535"/>
          <w:tab w:val="right" w:pos="9070"/>
        </w:tabs>
        <w:spacing w:line="52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城厢区2022年中小学新任教师招聘面试使用教材范围</w:t>
      </w:r>
    </w:p>
    <w:p>
      <w:pPr>
        <w:tabs>
          <w:tab w:val="center" w:pos="4535"/>
          <w:tab w:val="right" w:pos="9070"/>
        </w:tabs>
        <w:spacing w:line="52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（以现行城厢区中小学使用教材为准）</w:t>
      </w:r>
    </w:p>
    <w:p>
      <w:pPr>
        <w:tabs>
          <w:tab w:val="center" w:pos="4535"/>
          <w:tab w:val="right" w:pos="9070"/>
        </w:tabs>
        <w:spacing w:line="520" w:lineRule="exact"/>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一、高中：城厢区现行高一年级各相关学科必修模块</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1.语文：普通高中教科书高中语文必修上册（人民教育出版社），2019年8月第1版；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2.数学：普通高中教科书高中数学必修第一册（人民教育出版社），2019年6月第1版；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3.政治：普通高中教科书高中政治必修第一册（人民教育出版社），2020年7月第2版；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4.物理：普通高中教科书高中物理必修1（山东科学技术出版社），2020年7月第1版；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5.英语：普通高中教科书高中英语必修第一册（人民教育出版社）2019年6月第1版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6.化学：普通高中教科书高中化学必修第一册（江苏凤凰教育出版社 ）2020年7月第1版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7.历史：普通高中教科书高中历史必修（中外历史纲要&lt;上&gt;）（人民教育出版社）2019年8月第1版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8.地理：普通高中教科书高中地理必修第一册(人民教育出版社）2019年6月第1版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9.生物：普通高中教科书高中生物学必修1（分子与细胞）（人民教育出版社）2019年6月第1版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10.心理健康：《中学生心理健康》高中一年级全一册（福建教育出版社），叶一舵主编，2013年8月第3版　　　　　　</w:t>
      </w:r>
    </w:p>
    <w:p>
      <w:pPr>
        <w:tabs>
          <w:tab w:val="center" w:pos="4535"/>
          <w:tab w:val="right" w:pos="9070"/>
        </w:tabs>
        <w:spacing w:line="520" w:lineRule="exact"/>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二、初中：城厢区现行七年级（物理、化学除外）各相关学科上册教材</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1.语文：义务教育教科书语文七年级上册(人民教育出版社)，2016年审定；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2.数学：义务教育教科书数学七年级上册(人民教育出版社)，2012年审定；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3.英语：义务教育教科书英语七年级上册（北京市仁爱教育研究所编著，科学普及出版社），2012年审定；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4.政治（道德与法治）：义务教育教科书道德与法治七年级上册（人民教育出版社），2016年审定；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5.物理：义务教育教科书物理八年级上册(人民教育出版社)，2012年审定；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6.化学：义务教育教科书化学九年级上册(人民教育出版社)，2012年审定；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7.历史：义务教育教科书历史七年级上册(人民教育出版社)，2016年审定；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8.生物：义务教育教科书生物学七年级上册(河北少年儿童出版社)，2012年审定；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9.地理：义务教育教科书地理七年级上册(湖南教育出版社)，2012年审定；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10.音乐：义务教育教科书音乐七年级上册(湖南文艺出版社)，2012年审定；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11.美术：义务教育教科书美术七年级上册(人民教育出版社)，2012年审定；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12.体育：义务教育教科书体育七年级全一册(人民教育出版社)，2012年审定；</w:t>
      </w:r>
    </w:p>
    <w:p>
      <w:pPr>
        <w:tabs>
          <w:tab w:val="center" w:pos="4535"/>
          <w:tab w:val="right" w:pos="9070"/>
        </w:tabs>
        <w:spacing w:line="52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13.信息技术：义务教育教科书信息技术七年级上册(福建教育出版社)，2020年修订版。</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14.心理健康：初中生心理健康七年级上册（福建教育出版社）叶一舵主编，2014年8月第1版。</w:t>
      </w:r>
    </w:p>
    <w:p>
      <w:pPr>
        <w:tabs>
          <w:tab w:val="center" w:pos="4535"/>
          <w:tab w:val="right" w:pos="9070"/>
        </w:tabs>
        <w:spacing w:line="520" w:lineRule="exact"/>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三、小学：城厢区现行五年级各相关学科上册教材</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1.语文：义务教育课程标准实验教科书语文五年级上册（人民教育出版社）2019年审定，温儒敏主编，2019年6月第1版，2021年 7月第3次印刷。</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2.数学：义务教育教科书数学五年级上册（人民教育出版社）2013年审定，2014年3月第1版，2021年6月第8次印刷。</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3.科学：义务教育课程标准实验教科书科学五年级上册（教育科学出版社）2019年审定，郁波主编，2020年7月第1版，2021年5月第2次印刷。</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4.音乐：义务教育教科书五年级上册（湖南文艺出版社）：2013年审定，2014年4月第1版，2021年7月第8次印刷。</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5.体育（体育与健康）：2013年教育部审定义务教育教师用书《体育与健康》5至6年级全一册（人民教育出版社）</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6.信息技术：义务教育教育教科书信息技术五年级上册（福建教育出版社）2020年修订版，2020年6月第1版，2021年6月第2次印刷。</w:t>
      </w:r>
    </w:p>
    <w:p>
      <w:pPr>
        <w:tabs>
          <w:tab w:val="center" w:pos="4535"/>
          <w:tab w:val="right" w:pos="9070"/>
        </w:tabs>
        <w:spacing w:line="52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7.心理健康：小学生心理健康五年级上册（福建教育出版社）2019年修订版，叶一舵主编，2017年8月第1版，2021年7月第5次印刷。</w:t>
      </w:r>
    </w:p>
    <w:p>
      <w:pPr>
        <w:tabs>
          <w:tab w:val="center" w:pos="4535"/>
          <w:tab w:val="right" w:pos="9070"/>
        </w:tabs>
        <w:spacing w:line="520" w:lineRule="exact"/>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8.英语：义务教育教科书英语五年级上册（福建教育出版社）2013年审定，陈维振主编，2014年7月第1版，2021年6月第12次印刷。</w:t>
      </w:r>
    </w:p>
    <w:p>
      <w:pPr>
        <w:shd w:val="clear" w:color="auto" w:fill="FFFFFF"/>
        <w:tabs>
          <w:tab w:val="center" w:pos="4535"/>
          <w:tab w:val="right" w:pos="9070"/>
        </w:tabs>
        <w:spacing w:line="520" w:lineRule="exact"/>
        <w:jc w:val="center"/>
        <w:rPr>
          <w:rFonts w:hint="eastAsia" w:ascii="仿宋" w:hAnsi="仿宋" w:eastAsia="仿宋"/>
          <w:b w:val="0"/>
          <w:bCs w:val="0"/>
          <w:sz w:val="32"/>
          <w:szCs w:val="32"/>
        </w:rPr>
      </w:pPr>
    </w:p>
    <w:p>
      <w:pPr>
        <w:shd w:val="clear" w:color="auto" w:fill="FFFFFF"/>
        <w:tabs>
          <w:tab w:val="center" w:pos="4535"/>
          <w:tab w:val="right" w:pos="9070"/>
        </w:tabs>
        <w:spacing w:line="520" w:lineRule="exact"/>
        <w:jc w:val="center"/>
        <w:rPr>
          <w:rFonts w:hint="eastAsia" w:ascii="仿宋" w:hAnsi="仿宋" w:eastAsia="仿宋"/>
          <w:sz w:val="32"/>
          <w:szCs w:val="32"/>
        </w:rPr>
      </w:pPr>
    </w:p>
    <w:p>
      <w:pPr>
        <w:shd w:val="clear" w:color="auto" w:fill="FFFFFF"/>
        <w:tabs>
          <w:tab w:val="center" w:pos="4535"/>
          <w:tab w:val="right" w:pos="9070"/>
        </w:tabs>
        <w:spacing w:line="520" w:lineRule="exact"/>
        <w:jc w:val="center"/>
        <w:rPr>
          <w:rFonts w:hint="eastAsia" w:ascii="黑体" w:hAnsi="黑体" w:eastAsia="黑体" w:cs="黑体"/>
          <w:sz w:val="36"/>
          <w:szCs w:val="36"/>
        </w:rPr>
      </w:pPr>
      <w:r>
        <w:rPr>
          <w:rFonts w:hint="eastAsia" w:ascii="仿宋" w:hAnsi="仿宋" w:eastAsia="仿宋"/>
          <w:sz w:val="32"/>
          <w:szCs w:val="32"/>
        </w:rPr>
        <w:t>附件3：</w:t>
      </w:r>
      <w:r>
        <w:rPr>
          <w:rFonts w:hint="eastAsia" w:ascii="仿宋" w:hAnsi="仿宋" w:eastAsia="仿宋" w:cs="黑体"/>
          <w:b/>
          <w:sz w:val="36"/>
          <w:szCs w:val="36"/>
        </w:rPr>
        <w:t>城厢区</w:t>
      </w:r>
      <w:r>
        <w:rPr>
          <w:rFonts w:hint="eastAsia" w:ascii="仿宋" w:hAnsi="仿宋" w:eastAsia="仿宋" w:cs="黑体"/>
          <w:b/>
          <w:sz w:val="36"/>
          <w:szCs w:val="36"/>
          <w:lang w:val="en-US" w:eastAsia="zh-CN"/>
        </w:rPr>
        <w:t>2022年</w:t>
      </w:r>
      <w:r>
        <w:rPr>
          <w:rFonts w:hint="eastAsia" w:ascii="仿宋" w:hAnsi="仿宋" w:eastAsia="仿宋" w:cs="黑体"/>
          <w:b/>
          <w:sz w:val="36"/>
          <w:szCs w:val="36"/>
        </w:rPr>
        <w:t>公开招聘新任教师聘用考察表</w:t>
      </w:r>
    </w:p>
    <w:tbl>
      <w:tblPr>
        <w:tblStyle w:val="6"/>
        <w:tblW w:w="92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2"/>
        <w:gridCol w:w="683"/>
        <w:gridCol w:w="358"/>
        <w:gridCol w:w="299"/>
        <w:gridCol w:w="571"/>
        <w:gridCol w:w="945"/>
        <w:gridCol w:w="1615"/>
        <w:gridCol w:w="375"/>
        <w:gridCol w:w="620"/>
        <w:gridCol w:w="885"/>
        <w:gridCol w:w="18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1112" w:type="dxa"/>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姓名</w:t>
            </w:r>
          </w:p>
        </w:tc>
        <w:tc>
          <w:tcPr>
            <w:tcW w:w="1911" w:type="dxa"/>
            <w:gridSpan w:val="4"/>
            <w:noWrap w:val="0"/>
            <w:vAlign w:val="center"/>
          </w:tcPr>
          <w:p>
            <w:pPr>
              <w:shd w:val="clear" w:color="auto" w:fill="FFFFFF"/>
              <w:spacing w:line="360" w:lineRule="exact"/>
              <w:jc w:val="center"/>
              <w:rPr>
                <w:rFonts w:hint="eastAsia" w:ascii="仿宋" w:hAnsi="仿宋" w:eastAsia="仿宋"/>
                <w:sz w:val="28"/>
                <w:szCs w:val="28"/>
              </w:rPr>
            </w:pPr>
          </w:p>
        </w:tc>
        <w:tc>
          <w:tcPr>
            <w:tcW w:w="945" w:type="dxa"/>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性别</w:t>
            </w:r>
          </w:p>
        </w:tc>
        <w:tc>
          <w:tcPr>
            <w:tcW w:w="1615" w:type="dxa"/>
            <w:noWrap w:val="0"/>
            <w:vAlign w:val="center"/>
          </w:tcPr>
          <w:p>
            <w:pPr>
              <w:shd w:val="clear" w:color="auto" w:fill="FFFFFF"/>
              <w:spacing w:line="360" w:lineRule="exact"/>
              <w:jc w:val="center"/>
              <w:rPr>
                <w:rFonts w:hint="eastAsia" w:ascii="仿宋" w:hAnsi="仿宋" w:eastAsia="仿宋"/>
                <w:sz w:val="28"/>
                <w:szCs w:val="28"/>
              </w:rPr>
            </w:pPr>
          </w:p>
        </w:tc>
        <w:tc>
          <w:tcPr>
            <w:tcW w:w="995" w:type="dxa"/>
            <w:gridSpan w:val="2"/>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籍贯</w:t>
            </w:r>
          </w:p>
        </w:tc>
        <w:tc>
          <w:tcPr>
            <w:tcW w:w="2695" w:type="dxa"/>
            <w:gridSpan w:val="2"/>
            <w:noWrap w:val="0"/>
            <w:vAlign w:val="center"/>
          </w:tcPr>
          <w:p>
            <w:pPr>
              <w:shd w:val="clear" w:color="auto" w:fill="FFFFFF"/>
              <w:spacing w:line="36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1112" w:type="dxa"/>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出生</w:t>
            </w:r>
          </w:p>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年月</w:t>
            </w:r>
          </w:p>
        </w:tc>
        <w:tc>
          <w:tcPr>
            <w:tcW w:w="1911" w:type="dxa"/>
            <w:gridSpan w:val="4"/>
            <w:tcBorders>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c>
          <w:tcPr>
            <w:tcW w:w="945" w:type="dxa"/>
            <w:tcBorders>
              <w:left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政治</w:t>
            </w:r>
          </w:p>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面貌</w:t>
            </w:r>
          </w:p>
        </w:tc>
        <w:tc>
          <w:tcPr>
            <w:tcW w:w="1615" w:type="dxa"/>
            <w:tcBorders>
              <w:left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c>
          <w:tcPr>
            <w:tcW w:w="995" w:type="dxa"/>
            <w:gridSpan w:val="2"/>
            <w:tcBorders>
              <w:left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最高学历</w:t>
            </w:r>
          </w:p>
        </w:tc>
        <w:tc>
          <w:tcPr>
            <w:tcW w:w="2695" w:type="dxa"/>
            <w:gridSpan w:val="2"/>
            <w:tcBorders>
              <w:lef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2153" w:type="dxa"/>
            <w:gridSpan w:val="3"/>
            <w:tcBorders>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第一学历毕业院校及专业</w:t>
            </w:r>
          </w:p>
        </w:tc>
        <w:tc>
          <w:tcPr>
            <w:tcW w:w="4425" w:type="dxa"/>
            <w:gridSpan w:val="6"/>
            <w:tcBorders>
              <w:left w:val="single" w:color="auto" w:sz="4" w:space="0"/>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c>
          <w:tcPr>
            <w:tcW w:w="885" w:type="dxa"/>
            <w:tcBorders>
              <w:left w:val="single" w:color="auto" w:sz="4" w:space="0"/>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毕业时间</w:t>
            </w:r>
          </w:p>
        </w:tc>
        <w:tc>
          <w:tcPr>
            <w:tcW w:w="1810" w:type="dxa"/>
            <w:tcBorders>
              <w:left w:val="single" w:color="auto" w:sz="4" w:space="0"/>
              <w:bottom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2153" w:type="dxa"/>
            <w:gridSpan w:val="3"/>
            <w:tcBorders>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现学历毕业院校及专业</w:t>
            </w:r>
          </w:p>
        </w:tc>
        <w:tc>
          <w:tcPr>
            <w:tcW w:w="4425" w:type="dxa"/>
            <w:gridSpan w:val="6"/>
            <w:tcBorders>
              <w:left w:val="single" w:color="auto" w:sz="4" w:space="0"/>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c>
          <w:tcPr>
            <w:tcW w:w="885" w:type="dxa"/>
            <w:tcBorders>
              <w:left w:val="single" w:color="auto" w:sz="4" w:space="0"/>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毕业时间</w:t>
            </w:r>
          </w:p>
        </w:tc>
        <w:tc>
          <w:tcPr>
            <w:tcW w:w="1810" w:type="dxa"/>
            <w:tcBorders>
              <w:left w:val="single" w:color="auto" w:sz="4" w:space="0"/>
              <w:bottom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1795" w:type="dxa"/>
            <w:gridSpan w:val="2"/>
            <w:tcBorders>
              <w:bottom w:val="single" w:color="auto" w:sz="4" w:space="0"/>
              <w:right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身份证号</w:t>
            </w:r>
          </w:p>
        </w:tc>
        <w:tc>
          <w:tcPr>
            <w:tcW w:w="4163" w:type="dxa"/>
            <w:gridSpan w:val="6"/>
            <w:tcBorders>
              <w:left w:val="single" w:color="auto" w:sz="4" w:space="0"/>
              <w:bottom w:val="single" w:color="auto" w:sz="4" w:space="0"/>
              <w:right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p>
        </w:tc>
        <w:tc>
          <w:tcPr>
            <w:tcW w:w="1505" w:type="dxa"/>
            <w:gridSpan w:val="2"/>
            <w:tcBorders>
              <w:left w:val="single" w:color="auto" w:sz="4" w:space="0"/>
              <w:bottom w:val="single" w:color="auto" w:sz="4" w:space="0"/>
              <w:right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联系手机</w:t>
            </w:r>
          </w:p>
        </w:tc>
        <w:tc>
          <w:tcPr>
            <w:tcW w:w="1810" w:type="dxa"/>
            <w:tcBorders>
              <w:left w:val="single" w:color="auto" w:sz="4" w:space="0"/>
              <w:bottom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2452" w:type="dxa"/>
            <w:gridSpan w:val="4"/>
            <w:tcBorders>
              <w:bottom w:val="single" w:color="auto" w:sz="4" w:space="0"/>
              <w:right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应聘单位及岗位</w:t>
            </w:r>
          </w:p>
        </w:tc>
        <w:tc>
          <w:tcPr>
            <w:tcW w:w="6821" w:type="dxa"/>
            <w:gridSpan w:val="7"/>
            <w:tcBorders>
              <w:left w:val="single" w:color="auto" w:sz="4" w:space="0"/>
              <w:bottom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40" w:hRule="atLeast"/>
        </w:trPr>
        <w:tc>
          <w:tcPr>
            <w:tcW w:w="1112" w:type="dxa"/>
            <w:tcBorders>
              <w:bottom w:val="single" w:color="auto" w:sz="4" w:space="0"/>
            </w:tcBorders>
            <w:noWrap w:val="0"/>
            <w:vAlign w:val="center"/>
          </w:tcPr>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公安</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部门</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意见</w:t>
            </w:r>
          </w:p>
        </w:tc>
        <w:tc>
          <w:tcPr>
            <w:tcW w:w="8161" w:type="dxa"/>
            <w:gridSpan w:val="10"/>
            <w:tcBorders>
              <w:bottom w:val="single" w:color="auto" w:sz="4" w:space="0"/>
            </w:tcBorders>
            <w:noWrap w:val="0"/>
            <w:vAlign w:val="center"/>
          </w:tcPr>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审核人（签名）：</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单位（盖章）：                        </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40" w:hRule="atLeast"/>
        </w:trPr>
        <w:tc>
          <w:tcPr>
            <w:tcW w:w="1112" w:type="dxa"/>
            <w:tcBorders>
              <w:top w:val="single" w:color="auto" w:sz="4" w:space="0"/>
            </w:tcBorders>
            <w:noWrap w:val="0"/>
            <w:vAlign w:val="center"/>
          </w:tcPr>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档案</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审查</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意见</w:t>
            </w:r>
          </w:p>
        </w:tc>
        <w:tc>
          <w:tcPr>
            <w:tcW w:w="8161" w:type="dxa"/>
            <w:gridSpan w:val="10"/>
            <w:tcBorders>
              <w:top w:val="single" w:color="auto" w:sz="4" w:space="0"/>
            </w:tcBorders>
            <w:noWrap w:val="0"/>
            <w:vAlign w:val="center"/>
          </w:tcPr>
          <w:p>
            <w:pPr>
              <w:shd w:val="clear" w:color="auto" w:fill="FFFFFF"/>
              <w:spacing w:line="520" w:lineRule="exact"/>
              <w:jc w:val="center"/>
              <w:rPr>
                <w:rFonts w:hint="eastAsia" w:ascii="仿宋" w:hAnsi="仿宋" w:eastAsia="仿宋"/>
                <w:sz w:val="28"/>
                <w:szCs w:val="28"/>
              </w:rPr>
            </w:pP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审核人（签名）：</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w:t>
            </w:r>
          </w:p>
          <w:p>
            <w:pPr>
              <w:shd w:val="clear" w:color="auto" w:fill="FFFFFF"/>
              <w:spacing w:line="520" w:lineRule="exact"/>
              <w:ind w:firstLine="3920" w:firstLineChars="1400"/>
              <w:rPr>
                <w:rFonts w:hint="eastAsia" w:ascii="仿宋" w:hAnsi="仿宋" w:eastAsia="仿宋"/>
                <w:sz w:val="28"/>
                <w:szCs w:val="28"/>
              </w:rPr>
            </w:pPr>
            <w:r>
              <w:rPr>
                <w:rFonts w:hint="eastAsia" w:ascii="仿宋" w:hAnsi="仿宋" w:eastAsia="仿宋"/>
                <w:sz w:val="28"/>
                <w:szCs w:val="28"/>
              </w:rPr>
              <w:t xml:space="preserve">            年   月   日</w:t>
            </w:r>
          </w:p>
        </w:tc>
      </w:tr>
    </w:tbl>
    <w:p>
      <w:pPr>
        <w:shd w:val="clear" w:color="auto" w:fill="FFFFFF"/>
        <w:spacing w:line="500" w:lineRule="exact"/>
        <w:rPr>
          <w:rFonts w:hint="eastAsia" w:ascii="仿宋" w:hAnsi="仿宋" w:eastAsia="仿宋"/>
          <w:sz w:val="32"/>
          <w:szCs w:val="32"/>
        </w:rPr>
      </w:pPr>
      <w:r>
        <w:rPr>
          <w:rFonts w:hint="eastAsia" w:ascii="楷体_GB2312" w:hAnsi="楷体_GB2312" w:eastAsia="楷体_GB2312" w:cs="楷体_GB2312"/>
          <w:b/>
          <w:bCs/>
          <w:spacing w:val="-12"/>
          <w:sz w:val="28"/>
          <w:szCs w:val="28"/>
        </w:rPr>
        <w:t>注：</w:t>
      </w:r>
      <w:r>
        <w:rPr>
          <w:rFonts w:hint="eastAsia" w:ascii="仿宋" w:hAnsi="仿宋" w:eastAsia="仿宋" w:cs="楷体_GB2312"/>
          <w:bCs/>
          <w:spacing w:val="-12"/>
          <w:sz w:val="28"/>
          <w:szCs w:val="28"/>
        </w:rPr>
        <w:t>公安部门意见由户籍所在公安部门签署，档案审查意见由城厢区教育局组织相关人员审查签署</w:t>
      </w:r>
      <w:r>
        <w:rPr>
          <w:rFonts w:hint="eastAsia" w:ascii="楷体_GB2312" w:hAnsi="楷体_GB2312" w:eastAsia="楷体_GB2312" w:cs="楷体_GB2312"/>
          <w:bCs/>
          <w:spacing w:val="-12"/>
          <w:sz w:val="28"/>
          <w:szCs w:val="28"/>
        </w:rPr>
        <w:t xml:space="preserve"> 。</w:t>
      </w:r>
    </w:p>
    <w:p>
      <w:pPr>
        <w:spacing w:line="520" w:lineRule="exact"/>
        <w:rPr>
          <w:rFonts w:hint="eastAsia" w:ascii="仿宋" w:hAnsi="仿宋" w:eastAsia="仿宋"/>
          <w:sz w:val="32"/>
          <w:szCs w:val="32"/>
        </w:rPr>
      </w:pPr>
    </w:p>
    <w:p>
      <w:pPr>
        <w:spacing w:line="520" w:lineRule="exact"/>
        <w:ind w:firstLine="320" w:firstLineChars="100"/>
        <w:rPr>
          <w:rFonts w:hint="eastAsia" w:ascii="仿宋" w:hAnsi="仿宋" w:eastAsia="仿宋"/>
          <w:sz w:val="32"/>
          <w:szCs w:val="32"/>
        </w:rPr>
      </w:pPr>
    </w:p>
    <w:p>
      <w:pPr>
        <w:spacing w:line="520" w:lineRule="exact"/>
        <w:ind w:firstLine="320" w:firstLineChars="100"/>
        <w:rPr>
          <w:rFonts w:hint="eastAsia" w:ascii="仿宋" w:hAnsi="仿宋" w:eastAsia="仿宋"/>
          <w:sz w:val="32"/>
          <w:szCs w:val="32"/>
        </w:rPr>
      </w:pPr>
    </w:p>
    <w:p>
      <w:pPr>
        <w:spacing w:line="520" w:lineRule="exact"/>
        <w:ind w:firstLine="320" w:firstLineChars="100"/>
        <w:rPr>
          <w:rFonts w:hint="eastAsia" w:ascii="仿宋" w:hAnsi="仿宋" w:eastAsia="仿宋"/>
          <w:sz w:val="32"/>
          <w:szCs w:val="32"/>
        </w:rPr>
      </w:pPr>
    </w:p>
    <w:p>
      <w:pPr>
        <w:spacing w:line="520" w:lineRule="exact"/>
        <w:ind w:firstLine="320" w:firstLineChars="100"/>
        <w:rPr>
          <w:rFonts w:hint="eastAsia" w:ascii="仿宋" w:hAnsi="仿宋" w:eastAsia="仿宋"/>
          <w:sz w:val="32"/>
          <w:szCs w:val="32"/>
        </w:rPr>
      </w:pPr>
    </w:p>
    <w:p>
      <w:pPr>
        <w:spacing w:line="520" w:lineRule="exact"/>
        <w:ind w:firstLine="320" w:firstLineChars="100"/>
        <w:rPr>
          <w:rFonts w:hint="eastAsia" w:ascii="仿宋" w:hAnsi="仿宋" w:eastAsia="仿宋"/>
          <w:sz w:val="32"/>
          <w:szCs w:val="32"/>
        </w:rPr>
      </w:pPr>
    </w:p>
    <w:p>
      <w:pPr>
        <w:spacing w:line="520" w:lineRule="exact"/>
        <w:ind w:firstLine="320" w:firstLineChars="100"/>
        <w:rPr>
          <w:rFonts w:hint="eastAsia" w:ascii="仿宋" w:hAnsi="仿宋" w:eastAsia="仿宋"/>
          <w:sz w:val="32"/>
          <w:szCs w:val="32"/>
        </w:rPr>
      </w:pPr>
    </w:p>
    <w:p>
      <w:pPr>
        <w:spacing w:line="520" w:lineRule="exact"/>
        <w:ind w:firstLine="320" w:firstLineChars="100"/>
        <w:rPr>
          <w:rFonts w:hint="eastAsia" w:ascii="仿宋" w:hAnsi="仿宋" w:eastAsia="仿宋"/>
          <w:sz w:val="32"/>
          <w:szCs w:val="32"/>
        </w:rPr>
      </w:pPr>
      <w:r>
        <w:rPr>
          <w:rFonts w:hint="eastAsia" w:ascii="仿宋" w:hAnsi="仿宋" w:eastAsia="仿宋"/>
          <w:sz w:val="32"/>
          <w:szCs w:val="32"/>
        </w:rPr>
        <w:t>附件4：</w:t>
      </w:r>
    </w:p>
    <w:p>
      <w:pPr>
        <w:shd w:val="solid" w:color="FAFAFA" w:fill="auto"/>
        <w:autoSpaceDN w:val="0"/>
        <w:spacing w:line="520" w:lineRule="exact"/>
        <w:rPr>
          <w:rFonts w:hint="eastAsia" w:ascii="仿宋" w:hAnsi="仿宋" w:eastAsia="仿宋"/>
          <w:sz w:val="32"/>
          <w:szCs w:val="32"/>
        </w:rPr>
      </w:pPr>
      <w:r>
        <w:rPr>
          <w:rFonts w:hint="eastAsia" w:ascii="仿宋" w:hAnsi="仿宋" w:eastAsia="仿宋"/>
          <w:sz w:val="32"/>
          <w:szCs w:val="32"/>
        </w:rPr>
        <w:t>①</w:t>
      </w:r>
    </w:p>
    <w:p>
      <w:pPr>
        <w:shd w:val="solid" w:color="FAFAFA" w:fill="auto"/>
        <w:autoSpaceDN w:val="0"/>
        <w:spacing w:line="520" w:lineRule="exact"/>
        <w:ind w:firstLine="716" w:firstLineChars="198"/>
        <w:rPr>
          <w:rFonts w:hint="eastAsia" w:ascii="黑体" w:hAnsi="黑体" w:eastAsia="黑体"/>
          <w:b/>
          <w:sz w:val="36"/>
          <w:szCs w:val="36"/>
        </w:rPr>
      </w:pPr>
      <w:r>
        <w:rPr>
          <w:rFonts w:hint="eastAsia" w:ascii="黑体" w:hAnsi="黑体" w:eastAsia="黑体"/>
          <w:b/>
          <w:sz w:val="36"/>
          <w:szCs w:val="36"/>
          <w:shd w:val="clear" w:color="auto" w:fill="FAFAFA"/>
        </w:rPr>
        <w:t>关于转发</w:t>
      </w:r>
      <w:r>
        <w:rPr>
          <w:rFonts w:hint="eastAsia" w:ascii="黑体" w:hAnsi="黑体" w:eastAsia="黑体"/>
          <w:b/>
          <w:sz w:val="36"/>
          <w:szCs w:val="36"/>
        </w:rPr>
        <w:t>&lt;</w:t>
      </w:r>
      <w:r>
        <w:rPr>
          <w:rFonts w:hint="eastAsia" w:ascii="黑体" w:hAnsi="黑体" w:eastAsia="黑体"/>
          <w:b/>
          <w:sz w:val="36"/>
          <w:szCs w:val="36"/>
          <w:shd w:val="clear" w:color="auto" w:fill="FAFAFA"/>
        </w:rPr>
        <w:t>事业单位公开招聘人员暂行规定</w:t>
      </w:r>
      <w:r>
        <w:rPr>
          <w:rFonts w:hint="eastAsia" w:ascii="黑体" w:hAnsi="黑体" w:eastAsia="黑体"/>
          <w:b/>
          <w:sz w:val="36"/>
          <w:szCs w:val="36"/>
        </w:rPr>
        <w:t>&gt;</w:t>
      </w:r>
      <w:r>
        <w:rPr>
          <w:rFonts w:hint="eastAsia" w:ascii="黑体" w:hAnsi="黑体" w:eastAsia="黑体"/>
          <w:b/>
          <w:sz w:val="36"/>
          <w:szCs w:val="36"/>
          <w:shd w:val="clear" w:color="auto" w:fill="FAFAFA"/>
        </w:rPr>
        <w:t>的通知</w:t>
      </w:r>
    </w:p>
    <w:p>
      <w:pPr>
        <w:shd w:val="solid" w:color="FAFAFA" w:fill="auto"/>
        <w:autoSpaceDN w:val="0"/>
        <w:spacing w:line="520" w:lineRule="exact"/>
        <w:jc w:val="center"/>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闽人发[2006]10号</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各设区市人事局、省直各单位、中央在闽单位：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现将《事业单位公开招聘人员暂行规定》（中华人民共和国人事部第6号令）转发给你们，并结合我省实际，就有关问题提出如下贯彻意见，请一并按照执行。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一、事业单位公开招聘工作人员是事业单位人事制度改革的一项重要举措，也是关系人民群众切身利益和为社会普遍关注的一项重要工作。各招聘单位及其行政主管部门要充分认识这项工作的重要性和严肃性，精心组织，规范程序，严格按照《事业单位公开招聘人员暂行规定》和我省省属事业单位公开招聘工作人员考试的有关规定，切实做好公开招聘补充工作人员的各项工作（具体办法另行印发）。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二、下列人员可以采取</w:t>
      </w:r>
      <w:r>
        <w:rPr>
          <w:rFonts w:hint="eastAsia" w:ascii="仿宋" w:hAnsi="仿宋" w:eastAsia="仿宋"/>
          <w:bCs/>
          <w:sz w:val="32"/>
          <w:szCs w:val="32"/>
          <w:shd w:val="clear" w:color="auto" w:fill="FAFAFA"/>
        </w:rPr>
        <w:t>直接考核</w:t>
      </w:r>
      <w:r>
        <w:rPr>
          <w:rFonts w:hint="eastAsia" w:ascii="仿宋" w:hAnsi="仿宋" w:eastAsia="仿宋"/>
          <w:sz w:val="32"/>
          <w:szCs w:val="32"/>
          <w:shd w:val="clear" w:color="auto" w:fill="FAFAFA"/>
        </w:rPr>
        <w:t xml:space="preserve">的方式招聘：1、事业单位新进人员属国家政策性安置、按干部人事管理权限由上级任命及涉密岗位等确需使用其他方法选拔任用的人员；2、事业单位引进符合我省“年度人才引进指导目录”要求的人才及其家属；3、具有高级专业技术职务或硕士以上学位的人员；4、担任副处级以上职务的人员；5、党政机关分流人员；6、同类型经费渠道的事业单位之间流动的人员；7、从财政核拨事业单位流动到财政拨补事业单位或自收自支事业单位、从财政拨补事业单位流动到自收自支事业单位的人员。各有关事业单位要根据本单位人才队伍发展规划，结合单位补充工作人员工作，积极从省外、海外引进紧缺急需的人才。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三、为了充分体现对退役运动员、退役士兵所做贡献的肯定和激励，各部门和单位在招聘工作人员时，应对退役运动员和退役士兵予以适当照顾：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（一）对有突出贡献（指获得奥运会前六名、世锦赛世界杯前三名、亚洲体育三大比赛冠军、全运会冠军）的运动员和荣立一等功的退役士兵，事业单位可采取考核方式予以接收聘用。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二）事业单位根据岗位人员空缺情况，需通过考试与考核相结合方式从退役运动员和退役士兵中补充工作人员的，可提出招聘方案，报经其上级主管部门和同级政府人事行政部门同意，采取面向退役运动员和退役士兵的有</w:t>
      </w:r>
      <w:r>
        <w:rPr>
          <w:rFonts w:hint="eastAsia" w:ascii="仿宋" w:hAnsi="仿宋" w:eastAsia="仿宋"/>
          <w:bCs/>
          <w:sz w:val="32"/>
          <w:szCs w:val="32"/>
          <w:shd w:val="clear" w:color="auto" w:fill="FAFAFA"/>
        </w:rPr>
        <w:t>限竞争招聘考试</w:t>
      </w:r>
      <w:r>
        <w:rPr>
          <w:rFonts w:hint="eastAsia" w:ascii="仿宋" w:hAnsi="仿宋" w:eastAsia="仿宋"/>
          <w:sz w:val="32"/>
          <w:szCs w:val="32"/>
          <w:shd w:val="clear" w:color="auto" w:fill="FAFAFA"/>
        </w:rPr>
        <w:t xml:space="preserve">方式进行。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（三）退役运动员、退役士兵参加事业单位面向社会公开招聘工作人员考试，享有笔试成绩加分待遇，加分不受笔试满分限制，具体</w:t>
      </w:r>
      <w:r>
        <w:rPr>
          <w:rFonts w:hint="eastAsia" w:ascii="仿宋" w:hAnsi="仿宋" w:eastAsia="仿宋"/>
          <w:bCs/>
          <w:sz w:val="32"/>
          <w:szCs w:val="32"/>
          <w:shd w:val="clear" w:color="auto" w:fill="FAFAFA"/>
        </w:rPr>
        <w:t>加分标准</w:t>
      </w:r>
      <w:r>
        <w:rPr>
          <w:rFonts w:hint="eastAsia" w:ascii="仿宋" w:hAnsi="仿宋" w:eastAsia="仿宋"/>
          <w:sz w:val="32"/>
          <w:szCs w:val="32"/>
          <w:shd w:val="clear" w:color="auto" w:fill="FAFAFA"/>
        </w:rPr>
        <w:t xml:space="preserve">如下: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1、曾获得世界体育三大比赛（奥运会、世锦赛、世界杯）第2—6名、亚洲体育三大比赛（亚运会、亚锦赛、亚洲杯）和全运会第2、3名、全国锦标赛、全国冠军赛冠军的运动员加9分；获得省运动会冠军、全国锦标赛、冠军赛第2、3名、亚洲体育三大比赛（亚运会、亚锦赛、亚洲杯）第4至6名、全国年度最高级别比赛冠军的运动员加7分。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2、服役满13年以上的转业、复员士官加8分；服役满9年至12年的转业、复员士官加6分；服役满6年至8年的复员士官加4分；服役满3年至5年的复员士官加2分；荣立二等功以上转业士官、退役士兵另加3分；荣立三等功退役士兵另加2分；获得优秀士官和优秀士兵荣誉称号的退役士兵另加1分；伤残士兵另加3分；对长期在边防、高原、海岛等艰苦地区以及从事飞行、舰艇工作的退役士兵除享受以上加分外，可再加3分；入伍前是全日制普通大专以上毕业生（国家统招）的退役士兵，退役后除享受以上加分外，可再加5分。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以上各项加分可以累计，但</w:t>
      </w:r>
      <w:r>
        <w:rPr>
          <w:rFonts w:hint="eastAsia" w:ascii="仿宋" w:hAnsi="仿宋" w:eastAsia="仿宋"/>
          <w:bCs/>
          <w:sz w:val="32"/>
          <w:szCs w:val="32"/>
          <w:shd w:val="clear" w:color="auto" w:fill="FAFAFA"/>
        </w:rPr>
        <w:t>最高不得超过10分</w:t>
      </w:r>
      <w:r>
        <w:rPr>
          <w:rFonts w:hint="eastAsia" w:ascii="仿宋" w:hAnsi="仿宋" w:eastAsia="仿宋"/>
          <w:sz w:val="32"/>
          <w:szCs w:val="32"/>
          <w:shd w:val="clear" w:color="auto" w:fill="FAFAFA"/>
        </w:rPr>
        <w:t xml:space="preserve">。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四、从2006年1月开始，事业单位以</w:t>
      </w:r>
      <w:r>
        <w:rPr>
          <w:rFonts w:hint="eastAsia" w:ascii="仿宋" w:hAnsi="仿宋" w:eastAsia="仿宋"/>
          <w:bCs/>
          <w:sz w:val="32"/>
          <w:szCs w:val="32"/>
          <w:shd w:val="clear" w:color="auto" w:fill="FAFAFA"/>
        </w:rPr>
        <w:t>考核</w:t>
      </w:r>
      <w:r>
        <w:rPr>
          <w:rFonts w:hint="eastAsia" w:ascii="仿宋" w:hAnsi="仿宋" w:eastAsia="仿宋"/>
          <w:sz w:val="32"/>
          <w:szCs w:val="32"/>
          <w:shd w:val="clear" w:color="auto" w:fill="FAFAFA"/>
        </w:rPr>
        <w:t>方式补充工作人员统一填报《</w:t>
      </w:r>
      <w:r>
        <w:rPr>
          <w:rFonts w:hint="eastAsia" w:ascii="仿宋" w:hAnsi="仿宋" w:eastAsia="仿宋"/>
          <w:bCs/>
          <w:sz w:val="32"/>
          <w:szCs w:val="32"/>
          <w:shd w:val="clear" w:color="auto" w:fill="FAFAFA"/>
        </w:rPr>
        <w:t>福建省事业单位补充工作人员登记表》</w:t>
      </w:r>
      <w:r>
        <w:rPr>
          <w:rFonts w:hint="eastAsia" w:ascii="仿宋" w:hAnsi="仿宋" w:eastAsia="仿宋"/>
          <w:sz w:val="32"/>
          <w:szCs w:val="32"/>
          <w:shd w:val="clear" w:color="auto" w:fill="FAFAFA"/>
        </w:rPr>
        <w:t xml:space="preserve">一式三份，并凭省人事行政部门签章的《福建省事业单位补充工作人员登记表》办理有关人事关系接转手续。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五、委托我厅进行人事管理的中央在闽单位，应按国家人事部《事业单位公开招聘人员暂行规定》（中华人民共和国人事部第6号令）补充工作人员。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附：1、事业单位公开招聘人员暂行规定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2、福建省事业单位补充工作人员登记表</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w:t>
      </w:r>
    </w:p>
    <w:p>
      <w:pPr>
        <w:shd w:val="solid" w:color="FAFAFA" w:fill="auto"/>
        <w:autoSpaceDN w:val="0"/>
        <w:spacing w:line="520" w:lineRule="exact"/>
        <w:ind w:right="640" w:firstLine="4960" w:firstLineChars="1550"/>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二○○六年一月十七日</w:t>
      </w:r>
    </w:p>
    <w:p>
      <w:pPr>
        <w:shd w:val="solid" w:color="FAFAFA" w:fill="auto"/>
        <w:autoSpaceDN w:val="0"/>
        <w:spacing w:line="520" w:lineRule="exact"/>
        <w:ind w:right="640"/>
        <w:rPr>
          <w:rFonts w:hint="eastAsia" w:ascii="仿宋" w:hAnsi="仿宋" w:eastAsia="仿宋"/>
          <w:sz w:val="32"/>
          <w:szCs w:val="32"/>
          <w:shd w:val="clear" w:color="auto" w:fill="FAFAFA"/>
        </w:rPr>
      </w:pP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w:t>
      </w:r>
    </w:p>
    <w:p>
      <w:pPr>
        <w:shd w:val="solid" w:color="FAFAFA" w:fill="auto"/>
        <w:autoSpaceDN w:val="0"/>
        <w:spacing w:line="520" w:lineRule="exact"/>
        <w:jc w:val="left"/>
        <w:rPr>
          <w:rFonts w:hint="eastAsia" w:ascii="黑体" w:hAnsi="黑体" w:eastAsia="黑体"/>
          <w:b/>
          <w:sz w:val="36"/>
          <w:szCs w:val="36"/>
          <w:shd w:val="clear" w:color="auto" w:fill="FAFAFA"/>
        </w:rPr>
      </w:pPr>
      <w:r>
        <w:rPr>
          <w:rFonts w:hint="eastAsia" w:ascii="黑体" w:hAnsi="黑体" w:eastAsia="黑体" w:cs="黑体"/>
          <w:b/>
          <w:sz w:val="36"/>
          <w:szCs w:val="36"/>
          <w:shd w:val="clear" w:color="auto" w:fill="FAFAFA"/>
        </w:rPr>
        <w:t xml:space="preserve">①               </w:t>
      </w:r>
      <w:r>
        <w:rPr>
          <w:rFonts w:hint="eastAsia" w:ascii="黑体" w:hAnsi="黑体" w:eastAsia="黑体"/>
          <w:b/>
          <w:sz w:val="36"/>
          <w:szCs w:val="36"/>
          <w:shd w:val="clear" w:color="auto" w:fill="FAFAFA"/>
        </w:rPr>
        <w:t>中华人民共和国人事部令</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第6号</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《事业单位公开招聘人员暂行规定》已经人事部部务会议审议通过，现予发布，自2006年1月1日起执行。</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人 事 部 部 长 张柏林</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二○○五年十一月十六日</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w:t>
      </w:r>
    </w:p>
    <w:p>
      <w:pPr>
        <w:shd w:val="solid" w:color="FAFAFA" w:fill="auto"/>
        <w:autoSpaceDN w:val="0"/>
        <w:spacing w:line="520" w:lineRule="exact"/>
        <w:ind w:firstLine="1760" w:firstLineChars="550"/>
        <w:jc w:val="left"/>
        <w:rPr>
          <w:rFonts w:hint="eastAsia" w:ascii="黑体" w:hAnsi="黑体" w:eastAsia="黑体"/>
          <w:b/>
          <w:sz w:val="36"/>
          <w:szCs w:val="36"/>
          <w:shd w:val="clear" w:color="auto" w:fill="FAFAFA"/>
        </w:rPr>
      </w:pPr>
      <w:r>
        <w:rPr>
          <w:rFonts w:hint="eastAsia" w:ascii="仿宋" w:hAnsi="仿宋" w:eastAsia="仿宋"/>
          <w:sz w:val="32"/>
          <w:szCs w:val="32"/>
          <w:shd w:val="clear" w:color="auto" w:fill="FAFAFA"/>
        </w:rPr>
        <w:t xml:space="preserve"> </w:t>
      </w:r>
      <w:r>
        <w:rPr>
          <w:rFonts w:hint="eastAsia" w:ascii="黑体" w:hAnsi="黑体" w:eastAsia="黑体"/>
          <w:b/>
          <w:sz w:val="36"/>
          <w:szCs w:val="36"/>
          <w:shd w:val="clear" w:color="auto" w:fill="FAFAFA"/>
        </w:rPr>
        <w:t>事业单位公开招聘人员暂行规定</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第一章 总 则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第一条 为实现事业单位人事管理的科学化、制度化和规范化，规范事业单位招聘行为，提高人员素质，制定本规定。</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第二条 事业单位招聘专业技术人员、管理人员和工勤人员，适用本规定。参照公务员制度进行管理和转为企业的事业单位除外。</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事业单位新进人员除国家政策性安置、按干部人事管理权限由上级任命及涉密岗位等确需使用其他方法选拔任用人员外，都要实行公开招聘。</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第三条 公开招聘要坚持德才兼备的用人标准，贯彻公开、平等、竞争、择优的原则。</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第四条 公开招聘要坚持政府宏观管理与落实单位用人自主权相结合，统一规范、分类指导、分级管理。</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第五条 公开招聘由用人单位根据招聘岗位的任职条件及要求，采取考试、考核的方法进行。</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第六条 政府人事行政部门是政府所属事业单位进行公开招聘工作的主管机关。政府人事行政部门与事业单位的上级主管部门负责对事业单位公开招聘工作进行指导、监督和管理。</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第七条 事业单位可以成立由本单位人事部门、纪检监察部门、职工代表及有关专家组成的招聘工作组织，负责招聘工作的具体实施。</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第二章 招聘范围、条件及程序</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第八条 事业单位招聘人员应当面向社会，凡符合条件的各类人员均可报名应聘。</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第九条 应聘人员必须具备下列条件：</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（一）具有中华人民共和国国籍；</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（二）遵守宪法和法律；</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（三）具有良好的品行；</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（四）岗位所需的专业或技能条件；</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（五）适应岗位要求的身体条件；</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（六）岗位所需要的其他条件。</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第十条 事业单位公开招聘人员，不得设置歧视性条件要求。</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第十一条 公开招聘应按下列程序进行：</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（一）制定招聘计划；</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（二）发布招聘信息；</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（三）受理应聘人员的申请，对资格条件进行审查；</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（四）考试、考核；</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（五）身体检查；</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（六）根据考试、考核结果，确定拟聘人员；</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（七）公示招聘结果；</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（八）签订聘用合同，办理聘用手续。 </w:t>
      </w:r>
    </w:p>
    <w:p>
      <w:pPr>
        <w:shd w:val="solid" w:color="FAFAFA" w:fill="auto"/>
        <w:autoSpaceDN w:val="0"/>
        <w:spacing w:line="520" w:lineRule="exact"/>
        <w:jc w:val="center"/>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第三章 招聘计划、信息发布与资格审查</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第十二条 招聘计划由用人单位负责编制，主要包括以下内容：招聘的岗位及条件、招聘的时间、招聘人员的数量、采用的招聘方式等。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第十三条 国务院直属事业单位的年度招聘计划须报人事部备案；国务院各部委直属事业单位的招聘计划须报上级主管部门核准并报人事部备案。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各省、自治区、直辖市人民政府直属事业单位的招聘计划须报省（区、市）政府人事行政部门备案；各省、自治区、直辖市政府部门直属事业单位的招聘计划须报上级主管部门核准并报同级政府人事行政部门备案。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w:t>
      </w:r>
      <w:r>
        <w:rPr>
          <w:rFonts w:hint="eastAsia" w:ascii="仿宋" w:hAnsi="仿宋" w:eastAsia="仿宋"/>
          <w:bCs/>
          <w:sz w:val="32"/>
          <w:szCs w:val="32"/>
          <w:shd w:val="clear" w:color="auto" w:fill="FAFAFA"/>
        </w:rPr>
        <w:t>地（市）、县（市）人民政府所属事业单位的招聘计划须报地区或设区的市政府人事行政部门核准。</w:t>
      </w:r>
      <w:r>
        <w:rPr>
          <w:rFonts w:hint="eastAsia" w:ascii="仿宋" w:hAnsi="仿宋" w:eastAsia="仿宋"/>
          <w:sz w:val="32"/>
          <w:szCs w:val="32"/>
          <w:shd w:val="clear" w:color="auto" w:fill="FAFAFA"/>
        </w:rPr>
        <w:t xml:space="preserve">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第十四条 事业单位招聘人员应当公开发布招聘信息，招聘信息应当载明用人单位情况简介、招聘的岗位、招聘人员数量及待遇；应聘人员条件；招聘办法；考试、考核的时间（时限）、内容、范围；报名方法等需要说明的事项。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第十五条 用人单位或组织招聘的部门应对应聘人员的资格条件进行审查，确定符合条件的人员。 </w:t>
      </w:r>
    </w:p>
    <w:p>
      <w:pPr>
        <w:shd w:val="solid" w:color="FAFAFA" w:fill="auto"/>
        <w:autoSpaceDN w:val="0"/>
        <w:spacing w:line="520" w:lineRule="exact"/>
        <w:jc w:val="center"/>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第四章 考试与考核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第十六条 考试内容应为招聘岗位所必需的专业知识、业务能力和工作技能。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第十七条 考试科目与方式根据行业、专业及岗位特点确定。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第十八条 考试可采取笔试、面试等多种方式。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对于应聘工勤岗位的人员，可根据需要重点进行实际操作能力测试。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第十九条 考试由事业单位自行组织，也可以由政府人事行政部门、事业单位上级主管部门统一组织。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政府人事行政部门所属考试服务机构和人才服务机构可受事业单位、政府人事行政部门或事业单位上级主管部门委托，为事业单位公开招聘人员提供服务。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第二十条 急需引进的高层次、短缺专业人才，具有高级专业技术职务或</w:t>
      </w:r>
      <w:r>
        <w:rPr>
          <w:rFonts w:hint="eastAsia" w:ascii="仿宋" w:hAnsi="仿宋" w:eastAsia="仿宋"/>
          <w:bCs/>
          <w:sz w:val="32"/>
          <w:szCs w:val="32"/>
          <w:shd w:val="clear" w:color="auto" w:fill="FAFAFA"/>
        </w:rPr>
        <w:t>博士</w:t>
      </w:r>
      <w:r>
        <w:rPr>
          <w:rFonts w:hint="eastAsia" w:ascii="仿宋" w:hAnsi="仿宋" w:eastAsia="仿宋"/>
          <w:sz w:val="32"/>
          <w:szCs w:val="32"/>
          <w:shd w:val="clear" w:color="auto" w:fill="FAFAFA"/>
        </w:rPr>
        <w:t xml:space="preserve">学位的人员，可以采取直接考核的方式招聘。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第二十一条 对通过考试的应聘人员，用人单位应组织对其思想政治表现、道德品质、业务能力、工作实绩等情况进行考核，并对应聘人员资格条件进行复查。 </w:t>
      </w:r>
    </w:p>
    <w:p>
      <w:pPr>
        <w:shd w:val="solid" w:color="FAFAFA" w:fill="auto"/>
        <w:autoSpaceDN w:val="0"/>
        <w:spacing w:line="520" w:lineRule="exact"/>
        <w:jc w:val="center"/>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第五章 聘 用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第二十二条 经用人单位负责人员集体研究，按照考试和考核结果择优确定拟聘人员。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第二十三条 对拟聘人员应在适当范围进行公示，公示期一般为7至15日。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第二十四条 用人单位与拟聘人员签订聘用合同前，按照干部人事管理权限的规定报批或备案。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第二十五条 用人单位法定代表人或者其委托人与受聘人员签订聘用合同，确立人事关系。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第二十六条 事业单位公开招聘的人员按规定实行试用期制度。试用期包括在聘用合同期限内。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试用期满合格的，予以正式聘用；不合格的，取消聘用。 </w:t>
      </w:r>
    </w:p>
    <w:p>
      <w:pPr>
        <w:shd w:val="solid" w:color="FAFAFA" w:fill="auto"/>
        <w:autoSpaceDN w:val="0"/>
        <w:spacing w:line="520" w:lineRule="exact"/>
        <w:jc w:val="center"/>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第六章 纪律与监督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第二十七条 事业单位公开招聘人员实行回避制度。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凡与聘用单位负责人员有夫妻关系、直系血亲关系、三代以内旁系血亲或者近姻亲关系的应聘人员，不得应聘该单位负责人员的秘书或者人事、财务、纪律检查岗位，以及有直接上下级领导关系的岗位。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聘用单位负责人员和招聘工作人员在办理人员聘用事项时，涉及与本人有上述亲属关系或者其他可能影响招聘公正的，也应当回避。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第二十八条 招聘工作要做到信息公开、过程公开、结果公开，接受社会及有关部门的监督。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第二十九条 政府人事行政部门和事业单位的上级主管部门要认真履行监管职责，对事业单位招聘过程中违反干部人事纪律及本规定的行为要予以制止和纠正，保证招聘工作的公开、公平、公正。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第三十条 严格公开招聘纪律。对有下列违反本规定情形的，必须严肃处理。构成犯罪的，依法追究刑事责任。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（一）应聘人员伪造、涂改证件、证明，或以其他不正当手段获取应聘资格的；</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（二）应聘人员在考试考核过程中作弊的；</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（三）招聘工作人员指使、纵容他人作弊，或在考试考核过程中参与作弊的；</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（四）招聘工作人员故意泄露考试题目的；</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（五）事业单位负责人员违反规定私自聘用人员的；</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（六）政府人事行政部门、事业单位主管部门工作人员违反规定，影响招聘公平、公正进行的；</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（七）违反本规定的其他情形的。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第三十一条 对违反公开招聘纪律的应聘人员，视情节轻重取消考试或聘用资格；对违反本规定招聘的受聘人员，一经查实，应当解除聘用合同，予以清退。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第三十二条 对违反公开招聘纪律的工作人员，视情节轻重调离招聘工作岗位或给予处分；对违反公开招聘纪律的其他相关人员，按照有关规定追究责任。 </w:t>
      </w:r>
    </w:p>
    <w:p>
      <w:pPr>
        <w:shd w:val="solid" w:color="FAFAFA" w:fill="auto"/>
        <w:autoSpaceDN w:val="0"/>
        <w:spacing w:line="520" w:lineRule="exact"/>
        <w:rPr>
          <w:rFonts w:hint="eastAsia" w:ascii="仿宋" w:hAnsi="仿宋" w:eastAsia="仿宋"/>
          <w:sz w:val="32"/>
          <w:szCs w:val="32"/>
          <w:shd w:val="clear" w:color="auto" w:fill="FAFAFA"/>
        </w:rPr>
      </w:pPr>
    </w:p>
    <w:p>
      <w:pPr>
        <w:shd w:val="solid" w:color="FAFAFA" w:fill="auto"/>
        <w:autoSpaceDN w:val="0"/>
        <w:spacing w:line="520" w:lineRule="exact"/>
        <w:jc w:val="center"/>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第七章 附 则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第三十三条 事业单位需要招聘外国国籍人员的，须报省级以上政府人事行政部门核准，并按照国家有关规定进行招聘。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第三十四条 省、自治区、直辖市政府人事行政部门可以根据本规定，制定本地区的公开招聘办法。 </w:t>
      </w:r>
    </w:p>
    <w:p>
      <w:pPr>
        <w:shd w:val="solid" w:color="FAFAFA" w:fill="auto"/>
        <w:autoSpaceDN w:val="0"/>
        <w:spacing w:line="520" w:lineRule="exact"/>
        <w:jc w:val="left"/>
        <w:rPr>
          <w:rFonts w:hint="eastAsia" w:ascii="仿宋" w:hAnsi="仿宋" w:eastAsia="仿宋"/>
          <w:sz w:val="32"/>
          <w:szCs w:val="32"/>
          <w:shd w:val="clear" w:color="auto" w:fill="FAFAFA"/>
        </w:rPr>
      </w:pPr>
      <w:r>
        <w:rPr>
          <w:rFonts w:hint="eastAsia" w:ascii="仿宋" w:hAnsi="仿宋" w:eastAsia="仿宋"/>
          <w:sz w:val="32"/>
          <w:szCs w:val="32"/>
          <w:shd w:val="clear" w:color="auto" w:fill="FAFAFA"/>
        </w:rPr>
        <w:t xml:space="preserve">    第三十五条 本规定自2006年1月1日起执行。</w:t>
      </w:r>
    </w:p>
    <w:p>
      <w:pPr>
        <w:widowControl/>
        <w:spacing w:line="520" w:lineRule="exact"/>
        <w:rPr>
          <w:rFonts w:hint="eastAsia" w:ascii="仿宋" w:hAnsi="仿宋" w:eastAsia="仿宋"/>
          <w:sz w:val="32"/>
          <w:szCs w:val="32"/>
          <w:shd w:val="clear" w:color="auto" w:fill="FAFAFA"/>
        </w:rPr>
      </w:pPr>
    </w:p>
    <w:p>
      <w:pPr>
        <w:widowControl/>
        <w:spacing w:line="520" w:lineRule="exact"/>
        <w:rPr>
          <w:rFonts w:hint="eastAsia" w:ascii="黑体" w:hAnsi="黑体" w:eastAsia="黑体" w:cs="黑体"/>
          <w:b/>
          <w:sz w:val="36"/>
          <w:szCs w:val="36"/>
          <w:shd w:val="clear" w:color="auto" w:fill="FAFAFA"/>
        </w:rPr>
      </w:pPr>
    </w:p>
    <w:p>
      <w:pPr>
        <w:widowControl/>
        <w:spacing w:line="520" w:lineRule="exact"/>
        <w:rPr>
          <w:rFonts w:hint="eastAsia" w:ascii="黑体" w:hAnsi="黑体" w:eastAsia="黑体" w:cs="黑体"/>
          <w:b/>
          <w:sz w:val="36"/>
          <w:szCs w:val="36"/>
          <w:shd w:val="clear" w:color="auto" w:fill="FAFAFA"/>
        </w:rPr>
      </w:pPr>
    </w:p>
    <w:p>
      <w:pPr>
        <w:widowControl/>
        <w:spacing w:line="520" w:lineRule="exact"/>
        <w:rPr>
          <w:rFonts w:hint="eastAsia" w:ascii="黑体" w:hAnsi="黑体" w:eastAsia="黑体" w:cs="黑体"/>
          <w:b/>
          <w:sz w:val="36"/>
          <w:szCs w:val="36"/>
          <w:shd w:val="clear" w:color="auto" w:fill="FAFAFA"/>
        </w:rPr>
      </w:pPr>
    </w:p>
    <w:p>
      <w:pPr>
        <w:widowControl/>
        <w:spacing w:line="520" w:lineRule="exact"/>
        <w:rPr>
          <w:rFonts w:hint="eastAsia" w:ascii="黑体" w:hAnsi="黑体" w:eastAsia="黑体" w:cs="黑体"/>
          <w:b/>
          <w:sz w:val="36"/>
          <w:szCs w:val="36"/>
          <w:shd w:val="clear" w:color="auto" w:fill="FAFAFA"/>
        </w:rPr>
      </w:pPr>
    </w:p>
    <w:p>
      <w:pPr>
        <w:widowControl/>
        <w:spacing w:line="520" w:lineRule="exact"/>
        <w:rPr>
          <w:rFonts w:hint="eastAsia" w:ascii="黑体" w:hAnsi="黑体" w:eastAsia="黑体" w:cs="黑体"/>
          <w:b/>
          <w:sz w:val="36"/>
          <w:szCs w:val="36"/>
          <w:shd w:val="clear" w:color="auto" w:fill="FAFAFA"/>
        </w:rPr>
      </w:pPr>
    </w:p>
    <w:p>
      <w:pPr>
        <w:widowControl/>
        <w:spacing w:line="520" w:lineRule="exact"/>
        <w:rPr>
          <w:rFonts w:hint="eastAsia" w:ascii="黑体" w:hAnsi="黑体" w:eastAsia="黑体" w:cs="黑体"/>
          <w:b/>
          <w:sz w:val="36"/>
          <w:szCs w:val="36"/>
          <w:shd w:val="clear" w:color="auto" w:fill="FAFAFA"/>
        </w:rPr>
      </w:pPr>
    </w:p>
    <w:p>
      <w:pPr>
        <w:widowControl/>
        <w:spacing w:line="520" w:lineRule="exact"/>
        <w:rPr>
          <w:rFonts w:hint="eastAsia" w:ascii="黑体" w:hAnsi="黑体" w:eastAsia="黑体" w:cs="Arial"/>
          <w:b/>
          <w:kern w:val="0"/>
          <w:sz w:val="36"/>
          <w:szCs w:val="36"/>
        </w:rPr>
      </w:pPr>
      <w:r>
        <w:rPr>
          <w:rFonts w:hint="eastAsia" w:ascii="黑体" w:hAnsi="黑体" w:eastAsia="黑体" w:cs="黑体"/>
          <w:b/>
          <w:sz w:val="36"/>
          <w:szCs w:val="36"/>
          <w:shd w:val="clear" w:color="auto" w:fill="FAFAFA"/>
        </w:rPr>
        <w:t xml:space="preserve">②        </w:t>
      </w:r>
      <w:r>
        <w:rPr>
          <w:rFonts w:hint="eastAsia" w:ascii="黑体" w:hAnsi="黑体" w:eastAsia="黑体" w:cs="Arial"/>
          <w:b/>
          <w:kern w:val="0"/>
          <w:sz w:val="36"/>
          <w:szCs w:val="36"/>
        </w:rPr>
        <w:t>关于进一步完善参加“三支一扶”计划</w:t>
      </w:r>
    </w:p>
    <w:p>
      <w:pPr>
        <w:widowControl/>
        <w:spacing w:line="520" w:lineRule="exact"/>
        <w:ind w:firstLine="716" w:firstLineChars="198"/>
        <w:rPr>
          <w:rFonts w:hint="eastAsia" w:ascii="黑体" w:hAnsi="黑体" w:eastAsia="黑体"/>
          <w:b/>
          <w:sz w:val="36"/>
          <w:szCs w:val="36"/>
        </w:rPr>
      </w:pPr>
      <w:r>
        <w:rPr>
          <w:rFonts w:hint="eastAsia" w:ascii="黑体" w:hAnsi="黑体" w:eastAsia="黑体" w:cs="Arial"/>
          <w:b/>
          <w:kern w:val="0"/>
          <w:sz w:val="36"/>
          <w:szCs w:val="36"/>
        </w:rPr>
        <w:t xml:space="preserve"> 等服务基层项目高校毕业生有关就业政策的通知</w:t>
      </w:r>
    </w:p>
    <w:p>
      <w:pPr>
        <w:widowControl/>
        <w:spacing w:line="520" w:lineRule="exact"/>
        <w:ind w:firstLine="2560" w:firstLineChars="800"/>
        <w:jc w:val="left"/>
        <w:rPr>
          <w:rFonts w:hint="eastAsia" w:ascii="仿宋" w:hAnsi="仿宋" w:eastAsia="仿宋" w:cs="Arial"/>
          <w:kern w:val="0"/>
          <w:sz w:val="32"/>
          <w:szCs w:val="32"/>
        </w:rPr>
      </w:pPr>
      <w:r>
        <w:rPr>
          <w:rFonts w:hint="eastAsia" w:ascii="仿宋" w:hAnsi="仿宋" w:eastAsia="仿宋" w:cs="Arial"/>
          <w:kern w:val="0"/>
          <w:sz w:val="32"/>
          <w:szCs w:val="32"/>
        </w:rPr>
        <w:t>闽人发〔2009〕221号</w:t>
      </w:r>
    </w:p>
    <w:p>
      <w:pPr>
        <w:widowControl/>
        <w:spacing w:line="500" w:lineRule="exact"/>
        <w:jc w:val="left"/>
        <w:rPr>
          <w:rFonts w:hint="eastAsia" w:ascii="仿宋" w:hAnsi="仿宋" w:eastAsia="仿宋" w:cs="Arial"/>
          <w:kern w:val="0"/>
          <w:sz w:val="32"/>
          <w:szCs w:val="32"/>
        </w:rPr>
      </w:pPr>
      <w:r>
        <w:rPr>
          <w:rFonts w:hint="eastAsia" w:ascii="仿宋" w:hAnsi="仿宋" w:eastAsia="仿宋" w:cs="Arial"/>
          <w:kern w:val="0"/>
          <w:sz w:val="32"/>
          <w:szCs w:val="32"/>
        </w:rPr>
        <w:t>各市、县(区)人事局，各有关市、县(区)“三支一扶”办：</w:t>
      </w:r>
    </w:p>
    <w:p>
      <w:pPr>
        <w:widowControl/>
        <w:spacing w:line="500" w:lineRule="exact"/>
        <w:ind w:firstLine="560"/>
        <w:jc w:val="left"/>
        <w:rPr>
          <w:rFonts w:hint="eastAsia" w:ascii="仿宋" w:hAnsi="仿宋" w:eastAsia="仿宋" w:cs="Arial"/>
          <w:kern w:val="0"/>
          <w:sz w:val="32"/>
          <w:szCs w:val="32"/>
        </w:rPr>
      </w:pPr>
      <w:r>
        <w:rPr>
          <w:rFonts w:hint="eastAsia" w:ascii="仿宋" w:hAnsi="仿宋" w:eastAsia="仿宋" w:cs="Arial"/>
          <w:kern w:val="0"/>
          <w:sz w:val="32"/>
          <w:szCs w:val="32"/>
        </w:rPr>
        <w:t>根据中组部、人社部等五部门《关于统筹实施引导高校毕业生到农村基层服务项目工作的通知》（人社部发[2009]42号）和省委办公厅、省政府办公厅《关于组织开展福建省高校毕业生到农村基层从事支教、支农、支医和扶贫工作的通知》（闽委办[2006]73号）精神，为进一步做好我省参加“三支一扶”计划等服务基层项目高校毕业生的就业政策落实和就业服务工作，加强我省农村基层人才队伍建设，建立引导和鼓励高校毕业生面向基层就业的长效工作机制，现就参加“三支一扶”计划等服务基层项目高校毕业生有关就业政策通知如下：</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一、服务基层项目主要包括：福建省级和设区市级高校毕业生“三支一扶”计划、福建省高校毕业生服务社区计划、福建省大学生志愿服务欠发达地区计划、大学生志愿服务西部计划（含研究生支教团）。</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二、参加服务基层项目服务期为两年及以上期满考核合格的高校毕业生报考省、设区市公务员的，笔试总分加3分，报考县（市、区）、乡（镇）公务员的，笔试总分加5分。参加服务基层项目服务期限为一年，期满考核合格的高校毕业生限报考县（市、区）、乡（镇）公务员，笔试总分加5分。</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三、参加服务基层项目服务期为两年及以上期满考核合格的高校毕业生三年内报考我省事业单位工作人员招聘考试，既可按有两年以上基层工作经验报考，也可按应届毕业生身份报考。</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四、参加服务基层项目服务期为两年及以上期满考核合格的高校毕业生报考省、设区市事业单位的，笔试总分加3分，报考县（市、区）、乡（镇）事业单位的，笔试总分加5分。参加服务基层项目服务期限为一年，期满考核合格的高校毕业生限报考县（市、区）、乡（镇）事业单位，笔试总分加5分。</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五、参加服务基层项目服务期为两年及以上期满考核合格并愿意继续在我省农村基层工作的毕业生，在我省乡（镇）事业单位编制内新增工作人员时，可免于参加统一招考，由接收单位直接报县（市、区）人事部门办理事业单位人员聘用相关手续。对于参加我省高校毕业生服务社区计划服务期满考核合格并愿意留在服务县（市、区）街道（镇）工作的毕业生，由服务社区所在县（市、区）人事部门根据具体情况选聘在相关街道（镇）所属有空编的事业单位工作。</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六、参加服务基层项目服务期为两年及以上期满考核合格的毕业生可报考面向我省参加服务基层项目服务期满考核合格高校毕业生的公务员和事业单位的专门职位。参加服务基层项目服务期限为一年，期满考核合格的高校毕业生限报考县（市、区）、乡（镇）公务员和事业单位专门职位。</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七、凡通过享受政策待遇，被录（聘）为公务员和事业单位工作人员的服务基层项目高校毕业生，不再享受报考公务员和事业单位加分和专门职位招考优惠政策。</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八、本通知从印发之日起执行，参加省外组织实施的上述服务基层项目福建生源高校毕业生参照执行。</w:t>
      </w:r>
    </w:p>
    <w:p>
      <w:pPr>
        <w:widowControl/>
        <w:spacing w:line="500" w:lineRule="exact"/>
        <w:ind w:firstLine="560"/>
        <w:jc w:val="left"/>
        <w:rPr>
          <w:rFonts w:hint="eastAsia" w:ascii="仿宋" w:hAnsi="仿宋" w:eastAsia="仿宋" w:cs="Arial"/>
          <w:kern w:val="0"/>
          <w:sz w:val="32"/>
          <w:szCs w:val="32"/>
        </w:rPr>
      </w:pPr>
      <w:r>
        <w:rPr>
          <w:rFonts w:hint="eastAsia" w:ascii="宋体" w:hAnsi="宋体" w:eastAsia="仿宋" w:cs="Arial"/>
          <w:kern w:val="0"/>
          <w:sz w:val="32"/>
          <w:szCs w:val="32"/>
        </w:rPr>
        <w:t>  </w:t>
      </w:r>
      <w:r>
        <w:rPr>
          <w:rFonts w:hint="eastAsia" w:ascii="仿宋" w:hAnsi="仿宋" w:eastAsia="仿宋" w:cs="Arial"/>
          <w:kern w:val="0"/>
          <w:sz w:val="32"/>
          <w:szCs w:val="32"/>
        </w:rPr>
        <w:t xml:space="preserve">                福建省公务员局</w:t>
      </w:r>
    </w:p>
    <w:p>
      <w:pPr>
        <w:widowControl/>
        <w:spacing w:line="500" w:lineRule="exact"/>
        <w:ind w:firstLine="2800" w:firstLineChars="875"/>
        <w:jc w:val="left"/>
        <w:rPr>
          <w:rFonts w:hint="eastAsia" w:ascii="仿宋" w:hAnsi="仿宋" w:eastAsia="仿宋" w:cs="Arial"/>
          <w:kern w:val="0"/>
          <w:sz w:val="32"/>
          <w:szCs w:val="32"/>
        </w:rPr>
      </w:pPr>
      <w:r>
        <w:rPr>
          <w:rFonts w:hint="eastAsia" w:ascii="仿宋" w:hAnsi="仿宋" w:eastAsia="仿宋" w:cs="Arial"/>
          <w:kern w:val="0"/>
          <w:sz w:val="32"/>
          <w:szCs w:val="32"/>
        </w:rPr>
        <w:t>福建省人力资源开发办公室</w:t>
      </w:r>
    </w:p>
    <w:p>
      <w:pPr>
        <w:widowControl/>
        <w:spacing w:line="500" w:lineRule="exact"/>
        <w:ind w:firstLine="1120" w:firstLineChars="350"/>
        <w:jc w:val="left"/>
        <w:rPr>
          <w:rFonts w:hint="eastAsia" w:ascii="仿宋" w:hAnsi="仿宋" w:eastAsia="仿宋" w:cs="Arial"/>
          <w:kern w:val="0"/>
          <w:sz w:val="32"/>
          <w:szCs w:val="32"/>
        </w:rPr>
      </w:pPr>
      <w:r>
        <w:rPr>
          <w:rFonts w:hint="eastAsia" w:ascii="仿宋" w:hAnsi="仿宋" w:eastAsia="仿宋" w:cs="Arial"/>
          <w:kern w:val="0"/>
          <w:sz w:val="32"/>
          <w:szCs w:val="32"/>
        </w:rPr>
        <w:t>福建省高校毕业生“三支一扶”工作协调管理办公室</w:t>
      </w:r>
    </w:p>
    <w:p>
      <w:pPr>
        <w:widowControl/>
        <w:spacing w:line="500" w:lineRule="exact"/>
        <w:ind w:firstLine="2880" w:firstLineChars="900"/>
        <w:jc w:val="left"/>
        <w:rPr>
          <w:rFonts w:hint="eastAsia" w:ascii="仿宋" w:hAnsi="仿宋" w:eastAsia="仿宋" w:cs="Arial"/>
          <w:kern w:val="0"/>
          <w:sz w:val="32"/>
          <w:szCs w:val="32"/>
        </w:rPr>
      </w:pPr>
      <w:r>
        <w:rPr>
          <w:rFonts w:hint="eastAsia" w:ascii="仿宋" w:hAnsi="仿宋" w:eastAsia="仿宋" w:cs="Arial"/>
          <w:kern w:val="0"/>
          <w:sz w:val="32"/>
          <w:szCs w:val="32"/>
        </w:rPr>
        <w:t>二○○九年九月二十五日</w:t>
      </w:r>
    </w:p>
    <w:p>
      <w:pPr>
        <w:spacing w:line="500" w:lineRule="exact"/>
        <w:rPr>
          <w:rFonts w:hint="eastAsia" w:ascii="仿宋" w:hAnsi="仿宋" w:eastAsia="仿宋"/>
          <w:sz w:val="32"/>
          <w:szCs w:val="32"/>
        </w:rPr>
      </w:pPr>
    </w:p>
    <w:p>
      <w:pPr>
        <w:spacing w:line="520" w:lineRule="exact"/>
        <w:rPr>
          <w:rFonts w:hint="eastAsia" w:ascii="仿宋" w:hAnsi="仿宋" w:eastAsia="仿宋"/>
          <w:sz w:val="32"/>
          <w:szCs w:val="32"/>
        </w:rPr>
      </w:pPr>
    </w:p>
    <w:p>
      <w:pPr>
        <w:spacing w:line="520" w:lineRule="exact"/>
        <w:jc w:val="left"/>
        <w:rPr>
          <w:rFonts w:hint="eastAsia" w:ascii="黑体" w:hAnsi="黑体" w:eastAsia="黑体"/>
          <w:b/>
          <w:sz w:val="36"/>
          <w:szCs w:val="36"/>
        </w:rPr>
      </w:pPr>
      <w:r>
        <w:rPr>
          <w:rFonts w:hint="eastAsia" w:ascii="黑体" w:hAnsi="黑体" w:eastAsia="黑体" w:cs="黑体"/>
          <w:b/>
          <w:sz w:val="36"/>
          <w:szCs w:val="36"/>
          <w:shd w:val="clear" w:color="auto" w:fill="FAFAFA"/>
        </w:rPr>
        <w:t xml:space="preserve">③            </w:t>
      </w:r>
      <w:r>
        <w:rPr>
          <w:rFonts w:hint="eastAsia" w:ascii="黑体" w:hAnsi="黑体" w:eastAsia="黑体"/>
          <w:b/>
          <w:sz w:val="36"/>
          <w:szCs w:val="36"/>
        </w:rPr>
        <w:t>关于农村独女户、二女户女儿</w:t>
      </w:r>
    </w:p>
    <w:p>
      <w:pPr>
        <w:spacing w:line="520" w:lineRule="exact"/>
        <w:jc w:val="center"/>
        <w:rPr>
          <w:rFonts w:hint="eastAsia" w:ascii="黑体" w:hAnsi="黑体" w:eastAsia="黑体"/>
          <w:b/>
          <w:sz w:val="36"/>
          <w:szCs w:val="36"/>
        </w:rPr>
      </w:pPr>
      <w:r>
        <w:rPr>
          <w:rFonts w:hint="eastAsia" w:ascii="黑体" w:hAnsi="黑体" w:eastAsia="黑体"/>
          <w:b/>
          <w:sz w:val="36"/>
          <w:szCs w:val="36"/>
        </w:rPr>
        <w:t>在参加事业单位招聘时给予加分的通知</w:t>
      </w:r>
    </w:p>
    <w:p>
      <w:pPr>
        <w:widowControl/>
        <w:spacing w:line="520" w:lineRule="exact"/>
        <w:jc w:val="center"/>
        <w:rPr>
          <w:rFonts w:hint="eastAsia" w:ascii="仿宋" w:hAnsi="仿宋" w:eastAsia="仿宋"/>
          <w:sz w:val="32"/>
          <w:szCs w:val="32"/>
        </w:rPr>
      </w:pPr>
      <w:r>
        <w:rPr>
          <w:rFonts w:hint="eastAsia" w:ascii="仿宋" w:hAnsi="仿宋" w:eastAsia="仿宋"/>
          <w:sz w:val="32"/>
          <w:szCs w:val="32"/>
        </w:rPr>
        <w:t>莆政办〔2012〕225号</w:t>
      </w:r>
    </w:p>
    <w:p>
      <w:pPr>
        <w:spacing w:line="520" w:lineRule="exact"/>
        <w:rPr>
          <w:rFonts w:hint="eastAsia" w:ascii="仿宋" w:hAnsi="仿宋" w:eastAsia="仿宋"/>
          <w:sz w:val="32"/>
          <w:szCs w:val="32"/>
        </w:rPr>
      </w:pPr>
      <w:r>
        <w:rPr>
          <w:rFonts w:hint="eastAsia" w:ascii="仿宋" w:hAnsi="仿宋" w:eastAsia="仿宋"/>
          <w:sz w:val="32"/>
          <w:szCs w:val="32"/>
        </w:rPr>
        <w:t>各县（区）人民政府（管委会）、市直有关单位：</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为认真贯彻落实省委、省政府《关于实施“生育文明·幸福家庭”促进计划的意见》（闽委办〔2012〕73号），完善计划生育利益导向机制，提高农村独女户、二女户的待遇，体现各级政府对计生光荣户的关心和关怀。根据市委会议纪要[2012]25号和市长办公会议纪要[2012]22号精神，决定市、县（区、管委会）向社会招聘事业单位工作人员时，给予莆田籍的农村独女户、二女户女儿笔试成绩分别加4分、2分并计入总分的待遇。</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各级各部门要深入贯彻落实市委、市政府有关计生优惠政策，结合本地本单位实际，制定更多有利于计生户子女成长的优惠政策，更好地发挥计生利益导向作用，切实转变旧的婚育观念，推动我市人口计生工作上新水平。</w:t>
      </w:r>
    </w:p>
    <w:p>
      <w:pPr>
        <w:spacing w:line="520" w:lineRule="exact"/>
        <w:ind w:right="480" w:firstLine="640" w:firstLineChars="200"/>
        <w:jc w:val="right"/>
        <w:rPr>
          <w:rFonts w:hint="eastAsia" w:ascii="仿宋" w:hAnsi="仿宋" w:eastAsia="仿宋"/>
          <w:sz w:val="32"/>
          <w:szCs w:val="32"/>
        </w:rPr>
      </w:pPr>
    </w:p>
    <w:p>
      <w:pPr>
        <w:spacing w:line="520" w:lineRule="exact"/>
        <w:ind w:right="480" w:firstLine="640" w:firstLineChars="200"/>
        <w:jc w:val="right"/>
        <w:rPr>
          <w:rFonts w:hint="eastAsia" w:ascii="仿宋" w:hAnsi="仿宋" w:eastAsia="仿宋"/>
          <w:sz w:val="32"/>
          <w:szCs w:val="32"/>
        </w:rPr>
      </w:pPr>
    </w:p>
    <w:p>
      <w:pPr>
        <w:spacing w:line="520" w:lineRule="exact"/>
        <w:ind w:right="480" w:firstLine="640" w:firstLineChars="200"/>
        <w:jc w:val="right"/>
        <w:rPr>
          <w:rFonts w:hint="eastAsia" w:ascii="仿宋" w:hAnsi="仿宋" w:eastAsia="仿宋"/>
          <w:sz w:val="32"/>
          <w:szCs w:val="32"/>
        </w:rPr>
      </w:pPr>
    </w:p>
    <w:p>
      <w:pPr>
        <w:spacing w:line="520" w:lineRule="exact"/>
        <w:ind w:right="480" w:firstLine="640" w:firstLineChars="200"/>
        <w:jc w:val="right"/>
        <w:rPr>
          <w:rFonts w:hint="eastAsia" w:ascii="仿宋" w:hAnsi="仿宋" w:eastAsia="仿宋"/>
          <w:sz w:val="32"/>
          <w:szCs w:val="32"/>
        </w:rPr>
      </w:pPr>
      <w:r>
        <w:rPr>
          <w:rFonts w:hint="eastAsia" w:ascii="仿宋" w:hAnsi="仿宋" w:eastAsia="仿宋"/>
          <w:sz w:val="32"/>
          <w:szCs w:val="32"/>
        </w:rPr>
        <w:t>莆田市人民政府办公室</w:t>
      </w:r>
    </w:p>
    <w:p>
      <w:pPr>
        <w:spacing w:line="520" w:lineRule="exact"/>
        <w:ind w:right="640" w:firstLine="640" w:firstLineChars="200"/>
        <w:jc w:val="right"/>
        <w:rPr>
          <w:rFonts w:hint="eastAsia" w:ascii="仿宋" w:hAnsi="仿宋" w:eastAsia="仿宋"/>
          <w:sz w:val="32"/>
          <w:szCs w:val="32"/>
        </w:rPr>
      </w:pPr>
      <w:r>
        <w:rPr>
          <w:rFonts w:hint="eastAsia" w:ascii="仿宋" w:hAnsi="仿宋" w:eastAsia="仿宋"/>
          <w:sz w:val="32"/>
          <w:szCs w:val="32"/>
        </w:rPr>
        <w:t>2012年11月20日</w:t>
      </w:r>
    </w:p>
    <w:p>
      <w:pPr>
        <w:spacing w:line="520" w:lineRule="exact"/>
        <w:ind w:right="640" w:firstLine="640" w:firstLineChars="200"/>
        <w:jc w:val="right"/>
        <w:rPr>
          <w:rFonts w:hint="eastAsia" w:ascii="仿宋" w:hAnsi="仿宋" w:eastAsia="仿宋"/>
          <w:sz w:val="32"/>
          <w:szCs w:val="32"/>
        </w:rPr>
      </w:pPr>
    </w:p>
    <w:p>
      <w:pPr>
        <w:spacing w:line="520" w:lineRule="exact"/>
        <w:ind w:right="640" w:firstLine="640" w:firstLineChars="200"/>
        <w:jc w:val="right"/>
        <w:rPr>
          <w:rFonts w:hint="eastAsia" w:ascii="仿宋" w:hAnsi="仿宋" w:eastAsia="仿宋"/>
          <w:sz w:val="32"/>
          <w:szCs w:val="32"/>
        </w:rPr>
      </w:pPr>
    </w:p>
    <w:p>
      <w:pPr>
        <w:spacing w:line="520" w:lineRule="exact"/>
        <w:ind w:right="640" w:firstLine="640" w:firstLineChars="200"/>
        <w:jc w:val="right"/>
        <w:rPr>
          <w:rFonts w:hint="eastAsia" w:ascii="仿宋" w:hAnsi="仿宋" w:eastAsia="仿宋"/>
          <w:sz w:val="32"/>
          <w:szCs w:val="32"/>
        </w:rPr>
      </w:pPr>
    </w:p>
    <w:p>
      <w:pPr>
        <w:spacing w:line="520" w:lineRule="exact"/>
        <w:ind w:right="640" w:firstLine="640" w:firstLineChars="200"/>
        <w:jc w:val="right"/>
        <w:rPr>
          <w:rFonts w:hint="eastAsia" w:ascii="仿宋" w:hAnsi="仿宋" w:eastAsia="仿宋"/>
          <w:sz w:val="32"/>
          <w:szCs w:val="32"/>
        </w:rPr>
      </w:pPr>
    </w:p>
    <w:p>
      <w:pPr>
        <w:widowControl/>
        <w:spacing w:line="520" w:lineRule="exact"/>
        <w:jc w:val="center"/>
        <w:rPr>
          <w:rFonts w:hint="eastAsia" w:ascii="黑体" w:hAnsi="黑体" w:eastAsia="黑体" w:cs="黑体"/>
          <w:b/>
          <w:bCs/>
          <w:sz w:val="36"/>
          <w:szCs w:val="36"/>
        </w:rPr>
      </w:pPr>
      <w:r>
        <w:rPr>
          <w:rFonts w:hint="eastAsia" w:ascii="黑体" w:hAnsi="黑体" w:eastAsia="黑体" w:cs="黑体"/>
          <w:b/>
          <w:bCs/>
          <w:kern w:val="0"/>
          <w:sz w:val="36"/>
          <w:szCs w:val="36"/>
        </w:rPr>
        <w:sym w:font="Wingdings" w:char="0084"/>
      </w:r>
      <w:r>
        <w:rPr>
          <w:rFonts w:hint="eastAsia" w:ascii="黑体" w:hAnsi="黑体" w:eastAsia="黑体" w:cs="黑体"/>
          <w:b/>
          <w:bCs/>
          <w:sz w:val="36"/>
          <w:szCs w:val="36"/>
        </w:rPr>
        <w:t>中共莆田市委办公室  市人民政府办公室关于进一步做好引进人才家属子女就业工作的通知</w:t>
      </w:r>
    </w:p>
    <w:p>
      <w:pPr>
        <w:spacing w:line="520" w:lineRule="exact"/>
        <w:jc w:val="center"/>
        <w:rPr>
          <w:rFonts w:hint="eastAsia" w:ascii="仿宋" w:hAnsi="仿宋" w:eastAsia="仿宋" w:cs="仿宋"/>
          <w:sz w:val="30"/>
          <w:szCs w:val="30"/>
        </w:rPr>
      </w:pPr>
      <w:r>
        <w:rPr>
          <w:rFonts w:hint="eastAsia" w:ascii="仿宋" w:hAnsi="仿宋" w:eastAsia="仿宋" w:cs="仿宋"/>
          <w:sz w:val="30"/>
          <w:szCs w:val="30"/>
        </w:rPr>
        <w:t>（莆委办〔2010〕64号）</w:t>
      </w:r>
    </w:p>
    <w:p>
      <w:pPr>
        <w:spacing w:line="520" w:lineRule="exact"/>
        <w:rPr>
          <w:rFonts w:hint="eastAsia" w:ascii="仿宋" w:hAnsi="仿宋" w:eastAsia="仿宋" w:cs="仿宋"/>
          <w:sz w:val="30"/>
          <w:szCs w:val="30"/>
        </w:rPr>
      </w:pPr>
      <w:r>
        <w:rPr>
          <w:rFonts w:hint="eastAsia" w:ascii="仿宋" w:hAnsi="仿宋" w:eastAsia="仿宋" w:cs="仿宋"/>
          <w:sz w:val="30"/>
          <w:szCs w:val="30"/>
        </w:rPr>
        <w:t>各县区委（工委）、人民政府（管委会），市直有关单位：</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为进一步做好人才引进工作，切实解决引进人才家属子女就业问题，根据国家人事部和省有关部门的规定，结合我市实际情况，现就引进人才家属子女就业工作通知如下：</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1、引进高层次人才的尚未就业家属子发女进入事业单位工作，必须参加公开招聘考试，并符合岗位设置的条件，实行笔试加分政策。具体加分分值（按100分制的笔试成绩加分）为：</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（1）两院院士的家属子女加30分；</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（2）国家“千人计划”专家的属子女加28分；</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（3）国家“863计划”、“973计划”专家组组长、副组长的家属子女加25分；</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（4）国家有突贡献的中青年专家、享受国务院特殊津贴专家的家属子女加20分；</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（5）担任国家科技攻关课题负责人、国家重点实验室副主任以上、学术委员会副主任以上、学部委员的教授给专家的家属子女加18分；</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（6）相当于长江学者成就奖的教授专家的家属子女加15分；</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（7）获得相当于国家科技进步三等奖以上、省科技进步二等奖以上的教授级第一完成人的家属子女加10分；</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（8）教授、博士的家属子女加5分；</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加分分值按照就高原则，不重复加分。</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2、引进人才家属、子女已就业的，可按同类性质单位随调，组织人事部门要积极协调相关单位抓好落实。</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3、对家属子女不符合事业单位设置条件的，引进单位可自行聘用，不列入编制内。</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4、莆田学院内现有的教授、博士研究生的家属子女，符合事业单位招考岗位条件要求，具备上述条件可享受同等待遇。</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5、过去规定与本意见不一致的，按本意见执行。</w:t>
      </w:r>
    </w:p>
    <w:p>
      <w:pPr>
        <w:spacing w:line="520" w:lineRule="exact"/>
        <w:ind w:firstLine="600" w:firstLineChars="200"/>
        <w:rPr>
          <w:rFonts w:hint="eastAsia" w:ascii="仿宋" w:hAnsi="仿宋" w:eastAsia="仿宋" w:cs="仿宋"/>
          <w:sz w:val="30"/>
          <w:szCs w:val="30"/>
        </w:rPr>
      </w:pPr>
    </w:p>
    <w:p>
      <w:pPr>
        <w:spacing w:line="520" w:lineRule="exact"/>
        <w:ind w:firstLine="600" w:firstLineChars="200"/>
        <w:rPr>
          <w:rFonts w:hint="eastAsia" w:ascii="仿宋" w:hAnsi="仿宋" w:eastAsia="仿宋" w:cs="仿宋"/>
          <w:sz w:val="30"/>
          <w:szCs w:val="30"/>
        </w:rPr>
      </w:pPr>
    </w:p>
    <w:p>
      <w:pPr>
        <w:spacing w:line="520" w:lineRule="exact"/>
        <w:ind w:firstLine="600" w:firstLineChars="200"/>
        <w:rPr>
          <w:rFonts w:hint="eastAsia" w:ascii="仿宋" w:hAnsi="仿宋" w:eastAsia="仿宋" w:cs="仿宋"/>
          <w:sz w:val="30"/>
          <w:szCs w:val="30"/>
        </w:rPr>
      </w:pPr>
    </w:p>
    <w:p>
      <w:pPr>
        <w:spacing w:line="520" w:lineRule="exact"/>
        <w:ind w:firstLine="600" w:firstLineChars="200"/>
        <w:jc w:val="right"/>
        <w:rPr>
          <w:rFonts w:hint="eastAsia" w:ascii="仿宋" w:hAnsi="仿宋" w:eastAsia="仿宋" w:cs="仿宋"/>
          <w:sz w:val="30"/>
          <w:szCs w:val="30"/>
        </w:rPr>
      </w:pPr>
      <w:r>
        <w:rPr>
          <w:rFonts w:hint="eastAsia" w:ascii="仿宋" w:hAnsi="仿宋" w:eastAsia="仿宋" w:cs="仿宋"/>
          <w:sz w:val="30"/>
          <w:szCs w:val="30"/>
        </w:rPr>
        <w:t>中共莆田市委办公室</w:t>
      </w:r>
    </w:p>
    <w:p>
      <w:pPr>
        <w:spacing w:line="520" w:lineRule="exact"/>
        <w:ind w:firstLine="600" w:firstLineChars="200"/>
        <w:jc w:val="right"/>
        <w:rPr>
          <w:rFonts w:hint="eastAsia" w:ascii="仿宋" w:hAnsi="仿宋" w:eastAsia="仿宋" w:cs="仿宋"/>
          <w:sz w:val="30"/>
          <w:szCs w:val="30"/>
        </w:rPr>
      </w:pPr>
      <w:r>
        <w:rPr>
          <w:rFonts w:hint="eastAsia" w:ascii="仿宋" w:hAnsi="仿宋" w:eastAsia="仿宋" w:cs="仿宋"/>
          <w:sz w:val="30"/>
          <w:szCs w:val="30"/>
        </w:rPr>
        <w:t>莆田市人民政府办公室</w:t>
      </w:r>
    </w:p>
    <w:p>
      <w:pPr>
        <w:spacing w:line="520" w:lineRule="exact"/>
        <w:ind w:firstLine="600" w:firstLineChars="200"/>
        <w:jc w:val="right"/>
        <w:rPr>
          <w:rFonts w:hint="eastAsia"/>
          <w:lang w:eastAsia="zh-CN"/>
        </w:rPr>
      </w:pPr>
      <w:r>
        <w:rPr>
          <w:rFonts w:hint="eastAsia" w:ascii="仿宋" w:hAnsi="仿宋" w:eastAsia="仿宋" w:cs="仿宋"/>
          <w:sz w:val="30"/>
          <w:szCs w:val="30"/>
        </w:rPr>
        <w:t>2010年11月30日</w:t>
      </w:r>
    </w:p>
    <w:sectPr>
      <w:footerReference r:id="rId3" w:type="default"/>
      <w:pgSz w:w="11906" w:h="16838"/>
      <w:pgMar w:top="1440" w:right="1304" w:bottom="1440" w:left="130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43515"/>
    <w:rsid w:val="00847B29"/>
    <w:rsid w:val="02143515"/>
    <w:rsid w:val="02BE11D6"/>
    <w:rsid w:val="04806D42"/>
    <w:rsid w:val="0E1C3CB8"/>
    <w:rsid w:val="0EE56EAE"/>
    <w:rsid w:val="106317D8"/>
    <w:rsid w:val="124415B0"/>
    <w:rsid w:val="15D23866"/>
    <w:rsid w:val="232B487A"/>
    <w:rsid w:val="28E67A41"/>
    <w:rsid w:val="32DE7C78"/>
    <w:rsid w:val="3B6F53E4"/>
    <w:rsid w:val="3D625B5D"/>
    <w:rsid w:val="3DAE28BA"/>
    <w:rsid w:val="3EF9CDE7"/>
    <w:rsid w:val="3F6E51D8"/>
    <w:rsid w:val="52C01453"/>
    <w:rsid w:val="5CEFB4BD"/>
    <w:rsid w:val="5DDF1B35"/>
    <w:rsid w:val="6D512188"/>
    <w:rsid w:val="6F0950D9"/>
    <w:rsid w:val="76BB39BE"/>
    <w:rsid w:val="7C4F4594"/>
    <w:rsid w:val="7E086A20"/>
    <w:rsid w:val="FFFF1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line="360" w:lineRule="auto"/>
      <w:jc w:val="left"/>
    </w:pPr>
    <w:rPr>
      <w:rFonts w:ascii="宋体" w:hAnsi="宋体" w:cs="宋体"/>
      <w:kern w:val="0"/>
      <w:sz w:val="18"/>
      <w:szCs w:val="18"/>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2022-03-17T00:02:00Z</dcterms:created>
  <dc:creator>Dell</dc:creator>
  <cp:lastModifiedBy>凌小石</cp:lastModifiedBy>
  <cp:lastPrinted>2022-03-18T00:25:00Z</cp:lastPrinted>
  <dcterms:modified xsi:type="dcterms:W3CDTF">2022-03-21T15:20:40Z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E216EEAD899D492F8723F05E4617D089</vt:lpwstr>
  </property>
</Properties>
</file>