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附件6</w:t>
      </w:r>
      <w:r>
        <w:rPr>
          <w:rFonts w:hint="eastAsia" w:ascii="黑体" w:hAnsi="黑体" w:eastAsia="黑体" w:cs="黑体"/>
          <w:sz w:val="32"/>
          <w:szCs w:val="32"/>
          <w:lang w:eastAsia="zh-CN"/>
        </w:rPr>
        <w:t>：</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2</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平南县</w:t>
      </w:r>
      <w:r>
        <w:rPr>
          <w:rFonts w:hint="eastAsia" w:ascii="方正小标宋简体" w:eastAsia="方正小标宋简体"/>
          <w:sz w:val="44"/>
          <w:szCs w:val="44"/>
        </w:rPr>
        <w:t>中小学教师公开考试招聘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报考指南</w:t>
      </w:r>
    </w:p>
    <w:p>
      <w:pPr>
        <w:spacing w:line="600" w:lineRule="exact"/>
        <w:ind w:firstLine="640" w:firstLineChars="200"/>
        <w:rPr>
          <w:rFonts w:ascii="仿宋_GB2312" w:eastAsia="仿宋_GB2312"/>
          <w:sz w:val="32"/>
          <w:szCs w:val="32"/>
        </w:rPr>
      </w:pPr>
      <w:bookmarkStart w:id="0" w:name="_GoBack"/>
      <w:bookmarkEnd w:id="0"/>
    </w:p>
    <w:p>
      <w:pPr>
        <w:spacing w:line="600" w:lineRule="exact"/>
        <w:ind w:firstLine="640" w:firstLineChars="200"/>
        <w:rPr>
          <w:rFonts w:ascii="黑体" w:hAnsi="黑体" w:eastAsia="黑体"/>
          <w:sz w:val="32"/>
          <w:szCs w:val="32"/>
        </w:rPr>
      </w:pPr>
      <w:r>
        <w:rPr>
          <w:rFonts w:hint="eastAsia" w:ascii="黑体" w:hAnsi="黑体" w:eastAsia="黑体"/>
          <w:sz w:val="32"/>
          <w:szCs w:val="32"/>
        </w:rPr>
        <w:t>一、关于报考条件</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（一）岗位要求的“学历(位)”和“专业”是否要统一？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岗位要求的“学历(位)”和“专业”必须统一。例：某岗位要求的是会计学专业、本科以上学历(位)，则考生报名必须有会计学专业本科以上学历并取得相应的学位;且能在中国高等教育学生信息网(教育部唯一指定的高等教育学历查询网站，以下简称学信网)进行核验。</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（二）能否以第二(双)学位的专业、辅修专业进行报考?</w:t>
      </w:r>
    </w:p>
    <w:p>
      <w:pPr>
        <w:spacing w:line="600" w:lineRule="exact"/>
        <w:ind w:firstLine="640" w:firstLineChars="200"/>
        <w:rPr>
          <w:rFonts w:ascii="宋体" w:hAnsi="宋体" w:eastAsia="宋体" w:cs="宋体"/>
          <w:color w:val="0000FF"/>
          <w:sz w:val="32"/>
          <w:szCs w:val="32"/>
          <w:shd w:val="clear" w:color="auto" w:fill="FFFFFF"/>
        </w:rPr>
      </w:pPr>
      <w:r>
        <w:rPr>
          <w:rFonts w:hint="eastAsia" w:ascii="仿宋_GB2312" w:eastAsia="仿宋_GB2312"/>
          <w:sz w:val="32"/>
          <w:szCs w:val="32"/>
        </w:rPr>
        <w:t>答：</w:t>
      </w:r>
      <w:r>
        <w:rPr>
          <w:rFonts w:hint="eastAsia" w:ascii="仿宋_GB2312" w:hAnsi="仿宋_GB2312" w:eastAsia="仿宋_GB2312" w:cs="仿宋_GB2312"/>
          <w:sz w:val="32"/>
          <w:szCs w:val="32"/>
          <w:shd w:val="clear" w:color="auto" w:fill="FFFFFF"/>
        </w:rPr>
        <w:t>如考生的第二(双)学位、辅修专业可在教育部指定的学历、学位查询网站上查询认证并与岗位要求的学历、学位一致，考生可以以第二(双)学位的专业、辅修专业报考。</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（三）持国(境)外学历学位的人员是否可以报考?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答：经教育部留学服务中心认证的国(境)外学历学位的人员，可以报考;未经认证的，视为无相应学历学位。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2</w:t>
      </w:r>
      <w:r>
        <w:rPr>
          <w:rFonts w:hint="eastAsia" w:ascii="仿宋_GB2312" w:eastAsia="仿宋_GB2312"/>
          <w:sz w:val="32"/>
          <w:szCs w:val="32"/>
        </w:rPr>
        <w:t>年毕业的，应在7月31日前提供经教育部认证的学历学位，可按应届毕业生对待。</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（四）毕业证或学位证丢失了怎么办?</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答：报考人员可凭所在学校出具的《毕业证明书》和《学位证明书》报考。《毕业证明书》和《学位证明书》与毕业证书、学位证书具有同等效力。</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（五）毕业证书上专业后面带括号，能否以括号里的信息作为专业报考？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答：括号里的信息只能代表所学内容有所涉及，不能认定为专业（教育部公布的“专业指导目录”中自带括号的除外），考生只能以括号外的专业名称报考相符合的岗位。</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（六）如何理解生源地?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生源地”指报考人员报考大中专院校时其户籍所在地。没有报考大中专院校时户籍所在地的信息时，如报考人员为高校毕业生的，一般从报考人员的中学经历来判断，如果其所在中学为外省的，一般可以判断其生源地为外省。</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（七）202</w:t>
      </w:r>
      <w:r>
        <w:rPr>
          <w:rFonts w:ascii="楷体_GB2312" w:eastAsia="楷体_GB2312"/>
          <w:sz w:val="32"/>
          <w:szCs w:val="32"/>
        </w:rPr>
        <w:t>2</w:t>
      </w:r>
      <w:r>
        <w:rPr>
          <w:rFonts w:hint="eastAsia" w:ascii="楷体_GB2312" w:eastAsia="楷体_GB2312"/>
          <w:sz w:val="32"/>
          <w:szCs w:val="32"/>
        </w:rPr>
        <w:t>年毕业的定向生、委培生是否可以报考?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答：202</w:t>
      </w:r>
      <w:r>
        <w:rPr>
          <w:rFonts w:ascii="仿宋_GB2312" w:eastAsia="仿宋_GB2312"/>
          <w:sz w:val="32"/>
          <w:szCs w:val="32"/>
        </w:rPr>
        <w:t>2</w:t>
      </w:r>
      <w:r>
        <w:rPr>
          <w:rFonts w:hint="eastAsia" w:ascii="仿宋_GB2312" w:eastAsia="仿宋_GB2312"/>
          <w:sz w:val="32"/>
          <w:szCs w:val="32"/>
        </w:rPr>
        <w:t>年毕业的定向生、委培生原则上不得报考。如报考，需征得原委托培养单位或定向单位同意</w:t>
      </w:r>
      <w:r>
        <w:rPr>
          <w:rFonts w:ascii="仿宋_GB2312" w:eastAsia="仿宋_GB2312"/>
          <w:sz w:val="32"/>
          <w:szCs w:val="32"/>
        </w:rPr>
        <w:t>并</w:t>
      </w:r>
      <w:r>
        <w:rPr>
          <w:rFonts w:hint="eastAsia" w:ascii="仿宋_GB2312" w:eastAsia="仿宋_GB2312"/>
          <w:sz w:val="32"/>
          <w:szCs w:val="32"/>
        </w:rPr>
        <w:t>出具</w:t>
      </w:r>
      <w:r>
        <w:rPr>
          <w:rFonts w:ascii="仿宋_GB2312" w:eastAsia="仿宋_GB2312"/>
          <w:sz w:val="32"/>
          <w:szCs w:val="32"/>
        </w:rPr>
        <w:t>同意报考证明</w:t>
      </w:r>
      <w:r>
        <w:rPr>
          <w:rFonts w:hint="eastAsia" w:ascii="仿宋_GB2312" w:eastAsia="仿宋_GB2312"/>
          <w:sz w:val="32"/>
          <w:szCs w:val="32"/>
        </w:rPr>
        <w:t>。</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（八）20</w:t>
      </w:r>
      <w:r>
        <w:rPr>
          <w:rFonts w:ascii="楷体_GB2312" w:eastAsia="楷体_GB2312"/>
          <w:sz w:val="32"/>
          <w:szCs w:val="32"/>
        </w:rPr>
        <w:t>20</w:t>
      </w:r>
      <w:r>
        <w:rPr>
          <w:rFonts w:hint="eastAsia" w:ascii="楷体_GB2312" w:eastAsia="楷体_GB2312"/>
          <w:sz w:val="32"/>
          <w:szCs w:val="32"/>
        </w:rPr>
        <w:t>、202</w:t>
      </w:r>
      <w:r>
        <w:rPr>
          <w:rFonts w:ascii="楷体_GB2312" w:eastAsia="楷体_GB2312"/>
          <w:sz w:val="32"/>
          <w:szCs w:val="32"/>
        </w:rPr>
        <w:t>1</w:t>
      </w:r>
      <w:r>
        <w:rPr>
          <w:rFonts w:hint="eastAsia" w:ascii="楷体_GB2312" w:eastAsia="楷体_GB2312"/>
          <w:sz w:val="32"/>
          <w:szCs w:val="32"/>
        </w:rPr>
        <w:t>届普通高校毕业生可否以应届毕业生的身份报考?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答：国家统一招生的20</w:t>
      </w:r>
      <w:r>
        <w:rPr>
          <w:rFonts w:ascii="仿宋_GB2312" w:eastAsia="仿宋_GB2312"/>
          <w:sz w:val="32"/>
          <w:szCs w:val="32"/>
        </w:rPr>
        <w:t>20</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届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对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（九）服务基层项目地域和时间的界定？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答：服务基层项目人员，仅限于在贵港市辖区内服务期满2周年且在岗或服务期满、考核均达到称职（合格）的“服务基层项目”人员；服务时间计算从协议签订之日起至202</w:t>
      </w:r>
      <w:r>
        <w:rPr>
          <w:rFonts w:ascii="仿宋_GB2312" w:eastAsia="仿宋_GB2312"/>
          <w:sz w:val="32"/>
          <w:szCs w:val="32"/>
        </w:rPr>
        <w:t>2</w:t>
      </w:r>
      <w:r>
        <w:rPr>
          <w:rFonts w:hint="eastAsia" w:ascii="仿宋_GB2312" w:eastAsia="仿宋_GB2312"/>
          <w:sz w:val="32"/>
          <w:szCs w:val="32"/>
        </w:rPr>
        <w:t>年8月31日止。</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二、注意事项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（一）报考人员必须登录</w:t>
      </w:r>
      <w:r>
        <w:rPr>
          <w:rFonts w:hint="eastAsia" w:ascii="仿宋_GB2312" w:eastAsia="仿宋_GB2312"/>
          <w:b/>
          <w:color w:val="000000"/>
          <w:sz w:val="32"/>
          <w:szCs w:val="32"/>
        </w:rPr>
        <w:t>“</w:t>
      </w:r>
      <w:r>
        <w:rPr>
          <w:rFonts w:hint="eastAsia" w:ascii="仿宋_GB2312" w:eastAsia="仿宋_GB2312"/>
          <w:b/>
          <w:sz w:val="32"/>
          <w:szCs w:val="32"/>
        </w:rPr>
        <w:t>贵港市中小学教师公开招聘报名系统”（网址</w:t>
      </w:r>
      <w:r>
        <w:rPr>
          <w:rFonts w:ascii="仿宋_GB2312" w:eastAsia="仿宋_GB2312"/>
          <w:b/>
          <w:sz w:val="32"/>
          <w:szCs w:val="32"/>
        </w:rPr>
        <w:t>：http://jszp-ggs.glrgds.com</w:t>
      </w:r>
      <w:r>
        <w:rPr>
          <w:rFonts w:hint="eastAsia" w:ascii="仿宋_GB2312" w:eastAsia="仿宋_GB2312"/>
          <w:b/>
          <w:sz w:val="32"/>
          <w:szCs w:val="32"/>
        </w:rPr>
        <w:t>）</w:t>
      </w:r>
      <w:r>
        <w:rPr>
          <w:rFonts w:hint="eastAsia" w:ascii="仿宋_GB2312" w:eastAsia="仿宋_GB2312"/>
          <w:sz w:val="32"/>
          <w:szCs w:val="32"/>
        </w:rPr>
        <w:t>进入报名系统，通过其它网站链接进入造成数据错误或报名不成功的后果自负。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（二）报名无法保存的，因为每台电脑或者浏览器对弹出对话框的设定不同，部分浏览器会直接屏蔽弹出对话框，造成点击保存后的确认对话框无法显示，更换浏览器或电脑可以解决类似问题。</w:t>
      </w:r>
    </w:p>
    <w:sectPr>
      <w:headerReference r:id="rId3" w:type="default"/>
      <w:footerReference r:id="rId4" w:type="default"/>
      <w:pgSz w:w="11906" w:h="16838"/>
      <w:pgMar w:top="1701"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2540000</wp:posOffset>
              </wp:positionH>
              <wp:positionV relativeFrom="paragraph">
                <wp:posOffset>-151765</wp:posOffset>
              </wp:positionV>
              <wp:extent cx="512445" cy="297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244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0pt;margin-top:-11.95pt;height:23.45pt;width:40.35pt;mso-position-horizontal-relative:margin;z-index:251659264;mso-width-relative:page;mso-height-relative:page;" filled="f" stroked="f" coordsize="21600,21600" o:gfxdata="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Az3O2QAAAAoBAAAPAAAAAAAAAAEAIAAAACIAAABkcnMvZG93&#10;bnJldi54bWxQSwECFAAUAAAACACHTuJAJPz7TDgCAABhBAAADgAAAAAAAAABACAAAAAoAQAAZHJz&#10;L2Uyb0RvYy54bWxQSwUGAAAAAAYABgBZAQAA0gUAAAAA&#10;">
              <v:fill on="f" focussize="0,0"/>
              <v:stroke on="f" weight="0.5pt"/>
              <v:imagedata o:title=""/>
              <o:lock v:ext="edit" aspectratio="f"/>
              <v:textbox inset="0mm,0mm,0mm,0mm">
                <w:txbxContent>
                  <w:p>
                    <w:pPr>
                      <w:pStyle w:val="3"/>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E3B2D"/>
    <w:rsid w:val="001F027A"/>
    <w:rsid w:val="0027315A"/>
    <w:rsid w:val="00287983"/>
    <w:rsid w:val="00435A84"/>
    <w:rsid w:val="004E24F6"/>
    <w:rsid w:val="005C7A71"/>
    <w:rsid w:val="007A6B39"/>
    <w:rsid w:val="008C284E"/>
    <w:rsid w:val="009D040D"/>
    <w:rsid w:val="00A05AA0"/>
    <w:rsid w:val="00AA6A41"/>
    <w:rsid w:val="00D40BB6"/>
    <w:rsid w:val="00DC45B4"/>
    <w:rsid w:val="00EE216B"/>
    <w:rsid w:val="038E6E86"/>
    <w:rsid w:val="0BEC4B45"/>
    <w:rsid w:val="0CBA748B"/>
    <w:rsid w:val="0DC14BCE"/>
    <w:rsid w:val="0E470B88"/>
    <w:rsid w:val="12D87ED8"/>
    <w:rsid w:val="175B1C5A"/>
    <w:rsid w:val="18170F75"/>
    <w:rsid w:val="1A237015"/>
    <w:rsid w:val="22331DF8"/>
    <w:rsid w:val="26642389"/>
    <w:rsid w:val="29535187"/>
    <w:rsid w:val="2E3D5A4E"/>
    <w:rsid w:val="330C43B6"/>
    <w:rsid w:val="33994EC6"/>
    <w:rsid w:val="35206AC9"/>
    <w:rsid w:val="3C3F528F"/>
    <w:rsid w:val="401D6171"/>
    <w:rsid w:val="403D4E63"/>
    <w:rsid w:val="497E5CAC"/>
    <w:rsid w:val="4B591498"/>
    <w:rsid w:val="4C722AEE"/>
    <w:rsid w:val="51B41F0C"/>
    <w:rsid w:val="58564E53"/>
    <w:rsid w:val="58585112"/>
    <w:rsid w:val="5F1059CA"/>
    <w:rsid w:val="5F4718A6"/>
    <w:rsid w:val="6FE12F25"/>
    <w:rsid w:val="72B740A6"/>
    <w:rsid w:val="75911B75"/>
    <w:rsid w:val="7A650867"/>
    <w:rsid w:val="7B5F695B"/>
    <w:rsid w:val="7CE95098"/>
    <w:rsid w:val="7E2F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C32FA-3F64-4784-8A29-3843D64E50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1303</Words>
  <Characters>1357</Characters>
  <Lines>1</Lines>
  <Paragraphs>2</Paragraphs>
  <TotalTime>4</TotalTime>
  <ScaleCrop>false</ScaleCrop>
  <LinksUpToDate>false</LinksUpToDate>
  <CharactersWithSpaces>1357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2021-03-26T00:30:00Z</dcterms:created>
  <dc:creator>Administrator.SC-201609221101</dc:creator>
  <cp:lastModifiedBy>l'z'j</cp:lastModifiedBy>
  <cp:lastPrinted>2021-04-01T08:10:00Z</cp:lastPrinted>
  <dcterms:modified xsi:type="dcterms:W3CDTF">2022-04-12T09:31:21Z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B413195832F14AD4950F00577BF9594D</vt:lpwstr>
  </property>
</Properties>
</file>