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32"/>
          <w:szCs w:val="32"/>
        </w:rPr>
        <w:t>附件2：</w:t>
      </w:r>
    </w:p>
    <w:p>
      <w:pPr>
        <w:widowControl/>
        <w:spacing w:line="500" w:lineRule="exact"/>
        <w:ind w:right="-87"/>
        <w:jc w:val="center"/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</w:rPr>
        <w:t>绵阳市安州区2022年上半年公开招聘教师</w:t>
      </w: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基层服务项目人员加分证明</w:t>
      </w:r>
    </w:p>
    <w:p>
      <w:pPr>
        <w:spacing w:line="3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本人承诺：本次申请加分的证件材料均真实有效，之前未享受过加分、定向招聘、考核招聘、政府安置等政策招录（聘）为机关事业单位正式工作人员，如有不实，自愿承担一切后果。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</w:t>
      </w:r>
    </w:p>
    <w:p>
      <w:pPr>
        <w:ind w:firstLine="528" w:firstLineChars="20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spacing w:val="-8"/>
          <w:sz w:val="28"/>
          <w:szCs w:val="28"/>
        </w:rPr>
        <w:t>2.申请人签字须是本人手写签字。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84D66"/>
    <w:rsid w:val="7F384D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2022-04-22T08:47:00Z</dcterms:created>
  <dc:creator>jp</dc:creator>
  <cp:lastModifiedBy>jp</cp:lastModifiedBy>
  <dcterms:modified xsi:type="dcterms:W3CDTF">2022-04-22T08:48:07Z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