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深圳市南山区区属公办中小学</w:t>
      </w:r>
      <w:r>
        <w:rPr>
          <w:rFonts w:hint="eastAsia" w:ascii="方正小标宋简体" w:hAnsi="宋体" w:eastAsia="方正小标宋简体"/>
          <w:bCs/>
          <w:sz w:val="36"/>
          <w:szCs w:val="44"/>
        </w:rPr>
        <w:t>2022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年上半年面向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28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2022届应届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毕业生公开招聘教师考生报名表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是否已报考深圳市其他区2022年上半年教师招聘岗位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4006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wordWrap w:val="0"/>
        <w:jc w:val="right"/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szCs w:val="21"/>
        </w:rPr>
        <w:t>年   月   日</w:t>
      </w:r>
      <w:r>
        <w:rPr>
          <w:rFonts w:hint="eastAsia" w:ascii="楷体_GB2312" w:eastAsia="楷体_GB2312"/>
          <w:szCs w:val="21"/>
          <w:lang w:val="en-US" w:eastAsia="zh-CN"/>
        </w:rPr>
        <w:t xml:space="preserve">  </w:t>
      </w: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8A"/>
    <w:rsid w:val="001F24EE"/>
    <w:rsid w:val="002D2B2A"/>
    <w:rsid w:val="0070623B"/>
    <w:rsid w:val="0077408A"/>
    <w:rsid w:val="02C44067"/>
    <w:rsid w:val="5F5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102</Words>
  <Characters>585</Characters>
  <Lines>4</Lines>
  <Paragraphs>1</Paragraphs>
  <TotalTime>3</TotalTime>
  <ScaleCrop>false</ScaleCrop>
  <LinksUpToDate>false</LinksUpToDate>
  <CharactersWithSpaces>686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2022-01-18T02:01:00Z</dcterms:created>
  <dc:creator>迟海</dc:creator>
  <cp:lastModifiedBy>教育局陈晓彬</cp:lastModifiedBy>
  <dcterms:modified xsi:type="dcterms:W3CDTF">2022-05-19T06:45:07Z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